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07BB8" w14:textId="77777777" w:rsidR="00CF04FC" w:rsidRPr="00B169DF" w:rsidRDefault="006D147A" w:rsidP="00CF04F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eastAsia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 w:cs="Corbel"/>
          <w:b/>
          <w:bCs/>
        </w:rPr>
        <w:tab/>
      </w:r>
      <w:bookmarkStart w:id="0" w:name="_Hlk201666793"/>
      <w:r w:rsidR="00CF04FC" w:rsidRPr="00336D0E">
        <w:rPr>
          <w:rFonts w:ascii="Corbel" w:hAnsi="Corbel"/>
          <w:bCs/>
          <w:i/>
        </w:rPr>
        <w:t>Załącznik nr 1.5 do Zarządzenia Rektora UR nr 61/2025</w:t>
      </w:r>
    </w:p>
    <w:p w14:paraId="04C73C95" w14:textId="77777777" w:rsidR="00CF04FC" w:rsidRPr="00B169DF" w:rsidRDefault="00CF04FC" w:rsidP="00CF04F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6A6BC178" w14:textId="77777777" w:rsidR="00CF04FC" w:rsidRPr="00B169DF" w:rsidRDefault="00CF04FC" w:rsidP="00CF04F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>
        <w:rPr>
          <w:rFonts w:ascii="Corbel" w:hAnsi="Corbel"/>
          <w:smallCaps/>
          <w:sz w:val="24"/>
          <w:szCs w:val="24"/>
        </w:rPr>
        <w:t>2025 – 2028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42EA1247" w14:textId="77777777" w:rsidR="00CF04FC" w:rsidRPr="00B169DF" w:rsidRDefault="00CF04FC" w:rsidP="00CF04F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28CC0709" w14:textId="77777777" w:rsidR="00CF04FC" w:rsidRPr="00B169DF" w:rsidRDefault="00CF04FC" w:rsidP="00CF04F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2025/2026</w:t>
      </w:r>
    </w:p>
    <w:bookmarkEnd w:id="0"/>
    <w:p w14:paraId="5D6E1515" w14:textId="3636A48F" w:rsidR="003B2DF3" w:rsidRDefault="003B2DF3" w:rsidP="00CF04FC">
      <w:pPr>
        <w:spacing w:line="240" w:lineRule="auto"/>
        <w:jc w:val="right"/>
        <w:rPr>
          <w:rFonts w:ascii="Corbel" w:hAnsi="Corbel" w:cs="Corbel"/>
          <w:sz w:val="24"/>
          <w:szCs w:val="24"/>
        </w:rPr>
      </w:pPr>
    </w:p>
    <w:p w14:paraId="632B9C1F" w14:textId="77777777" w:rsidR="003B2DF3" w:rsidRDefault="006D147A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1. Podstawowe informacje o przedmiocie</w:t>
      </w:r>
    </w:p>
    <w:tbl>
      <w:tblPr>
        <w:tblW w:w="9790" w:type="dxa"/>
        <w:tblInd w:w="-39" w:type="dxa"/>
        <w:tblLayout w:type="fixed"/>
        <w:tblLook w:val="04A0" w:firstRow="1" w:lastRow="0" w:firstColumn="1" w:lastColumn="0" w:noHBand="0" w:noVBand="1"/>
      </w:tblPr>
      <w:tblGrid>
        <w:gridCol w:w="2693"/>
        <w:gridCol w:w="7097"/>
      </w:tblGrid>
      <w:tr w:rsidR="003B2DF3" w14:paraId="7F02F22E" w14:textId="77777777" w:rsidTr="00CF04F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134C5" w14:textId="77777777" w:rsidR="003B2DF3" w:rsidRDefault="006D147A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2256E" w14:textId="77777777" w:rsidR="003B2DF3" w:rsidRDefault="006D147A" w:rsidP="003521E8">
            <w:pPr>
              <w:widowControl w:val="0"/>
              <w:snapToGrid w:val="0"/>
              <w:spacing w:after="0"/>
              <w:rPr>
                <w:rFonts w:ascii="Arial" w:eastAsia="Arial" w:hAnsi="Arial" w:cs="Arial"/>
                <w:sz w:val="20"/>
                <w:szCs w:val="24"/>
              </w:rPr>
            </w:pPr>
            <w:r>
              <w:rPr>
                <w:rFonts w:ascii="Corbel" w:eastAsia="Arial" w:hAnsi="Corbel" w:cs="Corbel"/>
                <w:sz w:val="20"/>
                <w:szCs w:val="24"/>
              </w:rPr>
              <w:t xml:space="preserve">Wprowadzenie  do </w:t>
            </w:r>
            <w:r w:rsidR="003521E8">
              <w:rPr>
                <w:rFonts w:ascii="Corbel" w:eastAsia="Arial" w:hAnsi="Corbel" w:cs="Corbel"/>
                <w:sz w:val="20"/>
                <w:szCs w:val="24"/>
              </w:rPr>
              <w:t>badań nad</w:t>
            </w:r>
            <w:r>
              <w:rPr>
                <w:rFonts w:ascii="Corbel" w:eastAsia="Arial" w:hAnsi="Corbel" w:cs="Corbel"/>
                <w:sz w:val="20"/>
                <w:szCs w:val="24"/>
              </w:rPr>
              <w:t xml:space="preserve"> komunikacj</w:t>
            </w:r>
            <w:r w:rsidR="003521E8">
              <w:rPr>
                <w:rFonts w:ascii="Corbel" w:eastAsia="Arial" w:hAnsi="Corbel" w:cs="Corbel"/>
                <w:sz w:val="20"/>
                <w:szCs w:val="24"/>
              </w:rPr>
              <w:t>ą</w:t>
            </w:r>
            <w:r>
              <w:rPr>
                <w:rFonts w:ascii="Corbel" w:eastAsia="Arial" w:hAnsi="Corbel" w:cs="Corbel"/>
                <w:sz w:val="20"/>
                <w:szCs w:val="24"/>
              </w:rPr>
              <w:t xml:space="preserve"> międzykulturow</w:t>
            </w:r>
            <w:r w:rsidR="003521E8">
              <w:rPr>
                <w:rFonts w:ascii="Corbel" w:eastAsia="Arial" w:hAnsi="Corbel" w:cs="Corbel"/>
                <w:sz w:val="20"/>
                <w:szCs w:val="24"/>
              </w:rPr>
              <w:t>ą</w:t>
            </w:r>
          </w:p>
        </w:tc>
      </w:tr>
      <w:tr w:rsidR="003B2DF3" w14:paraId="45AB5EA8" w14:textId="77777777" w:rsidTr="00CF04F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1CD6B" w14:textId="77777777" w:rsidR="003B2DF3" w:rsidRDefault="006D147A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23B57" w14:textId="77777777" w:rsidR="003B2DF3" w:rsidRDefault="003B2DF3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</w:p>
        </w:tc>
      </w:tr>
      <w:tr w:rsidR="00CF04FC" w14:paraId="707BF8E0" w14:textId="77777777" w:rsidTr="00CF04F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5B3C01" w14:textId="77777777" w:rsidR="00CF04FC" w:rsidRDefault="00CF04FC" w:rsidP="00CF04FC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9DE8E" w14:textId="63CEC4D8" w:rsidR="00CF04FC" w:rsidRDefault="00CF04FC" w:rsidP="00CF04FC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CF04FC" w14:paraId="26445851" w14:textId="77777777" w:rsidTr="00CF04F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079CFD" w14:textId="77777777" w:rsidR="00CF04FC" w:rsidRDefault="00CF04FC" w:rsidP="00CF04FC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E7A3D" w14:textId="70F60377" w:rsidR="00CF04FC" w:rsidRDefault="00CF04FC" w:rsidP="00CF04FC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3B2DF3" w14:paraId="5219921B" w14:textId="77777777" w:rsidTr="00CF04F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FCF352" w14:textId="77777777" w:rsidR="003B2DF3" w:rsidRDefault="006D147A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46BD" w14:textId="77777777" w:rsidR="003B2DF3" w:rsidRDefault="006D147A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Komunikacja </w:t>
            </w:r>
            <w:r w:rsidR="007A4793">
              <w:rPr>
                <w:rFonts w:ascii="Corbel" w:hAnsi="Corbel" w:cs="Corbel"/>
                <w:b w:val="0"/>
                <w:sz w:val="24"/>
                <w:szCs w:val="24"/>
              </w:rPr>
              <w:t>międzykulturowa</w:t>
            </w:r>
          </w:p>
        </w:tc>
      </w:tr>
      <w:tr w:rsidR="003B2DF3" w14:paraId="577E2964" w14:textId="77777777" w:rsidTr="00CF04F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700A8" w14:textId="77777777" w:rsidR="003B2DF3" w:rsidRDefault="006D147A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1079F" w14:textId="77777777" w:rsidR="003B2DF3" w:rsidRDefault="000D6880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I stopnia</w:t>
            </w:r>
          </w:p>
        </w:tc>
      </w:tr>
      <w:tr w:rsidR="003B2DF3" w14:paraId="69470D72" w14:textId="77777777" w:rsidTr="00CF04F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06B7DF" w14:textId="77777777" w:rsidR="003B2DF3" w:rsidRDefault="006D147A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8B7FD" w14:textId="77777777" w:rsidR="003B2DF3" w:rsidRDefault="000D6880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ogólnoakademicki</w:t>
            </w:r>
          </w:p>
        </w:tc>
      </w:tr>
      <w:tr w:rsidR="003B2DF3" w14:paraId="4F23C83A" w14:textId="77777777" w:rsidTr="00CF04F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DBB285" w14:textId="77777777" w:rsidR="003B2DF3" w:rsidRDefault="006D147A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C7C92" w14:textId="77777777" w:rsidR="003B2DF3" w:rsidRDefault="006D147A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Stacjonarne</w:t>
            </w:r>
          </w:p>
        </w:tc>
      </w:tr>
      <w:tr w:rsidR="003B2DF3" w14:paraId="081089A6" w14:textId="77777777" w:rsidTr="00CF04F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C53515" w14:textId="77777777" w:rsidR="003B2DF3" w:rsidRDefault="006D147A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24290" w14:textId="77777777" w:rsidR="003B2DF3" w:rsidRDefault="006D147A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I/1</w:t>
            </w:r>
          </w:p>
        </w:tc>
      </w:tr>
      <w:tr w:rsidR="003B2DF3" w14:paraId="3E42C700" w14:textId="77777777" w:rsidTr="00CF04F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7D5807" w14:textId="77777777" w:rsidR="003B2DF3" w:rsidRDefault="006D147A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7039F" w14:textId="77777777" w:rsidR="003B2DF3" w:rsidRDefault="000D6880" w:rsidP="000D6880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kierunkowy</w:t>
            </w:r>
          </w:p>
        </w:tc>
      </w:tr>
      <w:tr w:rsidR="003B2DF3" w14:paraId="638B6918" w14:textId="77777777" w:rsidTr="00CF04F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D9157B" w14:textId="77777777" w:rsidR="003B2DF3" w:rsidRDefault="006D147A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9D849" w14:textId="77777777" w:rsidR="003B2DF3" w:rsidRDefault="006D147A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Polski (ENG)</w:t>
            </w:r>
          </w:p>
        </w:tc>
      </w:tr>
      <w:tr w:rsidR="003B2DF3" w14:paraId="3EAF6061" w14:textId="77777777" w:rsidTr="00CF04F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4BB23B" w14:textId="77777777" w:rsidR="003B2DF3" w:rsidRDefault="006D147A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16C95" w14:textId="77777777" w:rsidR="003B2DF3" w:rsidRDefault="006D147A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Dr Adam Kubiak</w:t>
            </w:r>
          </w:p>
        </w:tc>
      </w:tr>
      <w:tr w:rsidR="003B2DF3" w14:paraId="6BA3F37D" w14:textId="77777777" w:rsidTr="00CF04F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113151" w14:textId="77777777" w:rsidR="003B2DF3" w:rsidRDefault="006D147A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DE696" w14:textId="77777777" w:rsidR="003B2DF3" w:rsidRDefault="006D147A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Dr Adam Kubiak</w:t>
            </w:r>
          </w:p>
        </w:tc>
      </w:tr>
    </w:tbl>
    <w:p w14:paraId="0BC0EAF0" w14:textId="77777777" w:rsidR="003B2DF3" w:rsidRDefault="006D147A">
      <w:pPr>
        <w:pStyle w:val="Podpunkty"/>
        <w:spacing w:before="280" w:after="280"/>
        <w:ind w:left="0"/>
      </w:pPr>
      <w:r>
        <w:rPr>
          <w:rFonts w:ascii="Corbel" w:hAnsi="Corbel" w:cs="Corbel"/>
          <w:sz w:val="24"/>
          <w:szCs w:val="24"/>
        </w:rPr>
        <w:lastRenderedPageBreak/>
        <w:t xml:space="preserve">* </w:t>
      </w:r>
      <w:r>
        <w:rPr>
          <w:rFonts w:ascii="Corbel" w:hAnsi="Corbel" w:cs="Corbel"/>
          <w:i/>
          <w:sz w:val="24"/>
          <w:szCs w:val="24"/>
        </w:rPr>
        <w:t>-</w:t>
      </w:r>
      <w:r>
        <w:rPr>
          <w:rFonts w:ascii="Corbel" w:hAnsi="Corbel" w:cs="Corbel"/>
          <w:b w:val="0"/>
          <w:i/>
          <w:sz w:val="24"/>
          <w:szCs w:val="24"/>
        </w:rPr>
        <w:t>opcjonalni</w:t>
      </w:r>
      <w:r>
        <w:rPr>
          <w:rFonts w:ascii="Corbel" w:hAnsi="Corbel" w:cs="Corbel"/>
          <w:b w:val="0"/>
          <w:sz w:val="24"/>
          <w:szCs w:val="24"/>
        </w:rPr>
        <w:t>e,</w:t>
      </w:r>
      <w:r>
        <w:rPr>
          <w:rFonts w:ascii="Corbel" w:hAnsi="Corbel" w:cs="Corbel"/>
          <w:i/>
          <w:sz w:val="24"/>
          <w:szCs w:val="24"/>
        </w:rPr>
        <w:t xml:space="preserve"> </w:t>
      </w:r>
      <w:r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0301BBA7" w14:textId="77777777" w:rsidR="003B2DF3" w:rsidRDefault="003B2DF3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488AD90" w14:textId="77777777" w:rsidR="003B2DF3" w:rsidRDefault="006D147A">
      <w:pPr>
        <w:pStyle w:val="Podpunkty"/>
        <w:ind w:left="284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3A775A7C" w14:textId="77777777" w:rsidR="003B2DF3" w:rsidRDefault="003B2DF3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7" w:type="dxa"/>
        <w:tblLayout w:type="fixed"/>
        <w:tblLook w:val="04A0" w:firstRow="1" w:lastRow="0" w:firstColumn="1" w:lastColumn="0" w:noHBand="0" w:noVBand="1"/>
      </w:tblPr>
      <w:tblGrid>
        <w:gridCol w:w="1048"/>
        <w:gridCol w:w="914"/>
        <w:gridCol w:w="788"/>
        <w:gridCol w:w="851"/>
        <w:gridCol w:w="801"/>
        <w:gridCol w:w="822"/>
        <w:gridCol w:w="762"/>
        <w:gridCol w:w="949"/>
        <w:gridCol w:w="1189"/>
        <w:gridCol w:w="1513"/>
      </w:tblGrid>
      <w:tr w:rsidR="003B2DF3" w14:paraId="0D93FCC7" w14:textId="77777777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D72A7B" w14:textId="77777777" w:rsidR="003B2DF3" w:rsidRDefault="006D147A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Semestr</w:t>
            </w:r>
          </w:p>
          <w:p w14:paraId="4C856595" w14:textId="77777777" w:rsidR="003B2DF3" w:rsidRDefault="006D147A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96E81C" w14:textId="77777777" w:rsidR="003B2DF3" w:rsidRDefault="006D147A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5351FE" w14:textId="77777777" w:rsidR="003B2DF3" w:rsidRDefault="006D147A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7D2C41" w14:textId="77777777" w:rsidR="003B2DF3" w:rsidRDefault="006D147A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178F2F" w14:textId="77777777" w:rsidR="003B2DF3" w:rsidRDefault="006D147A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DCC230" w14:textId="77777777" w:rsidR="003B2DF3" w:rsidRDefault="006D147A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Sem.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12632F" w14:textId="77777777" w:rsidR="003B2DF3" w:rsidRDefault="006D147A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73E150" w14:textId="77777777" w:rsidR="003B2DF3" w:rsidRDefault="006D147A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97685F" w14:textId="77777777" w:rsidR="003B2DF3" w:rsidRDefault="006D147A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BC1BA" w14:textId="77777777" w:rsidR="003B2DF3" w:rsidRDefault="006D147A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b/>
                <w:szCs w:val="24"/>
              </w:rPr>
            </w:pPr>
            <w:r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3B2DF3" w14:paraId="5B126035" w14:textId="77777777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5509AE" w14:textId="77777777" w:rsidR="003B2DF3" w:rsidRDefault="006D147A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611235" w14:textId="77777777" w:rsidR="003B2DF3" w:rsidRDefault="006D147A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04455C" w14:textId="77777777" w:rsidR="003B2DF3" w:rsidRDefault="006D147A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E5B203" w14:textId="77777777" w:rsidR="003B2DF3" w:rsidRDefault="003B2DF3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EB03E4" w14:textId="77777777" w:rsidR="003B2DF3" w:rsidRDefault="003B2DF3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0123C3" w14:textId="77777777" w:rsidR="003B2DF3" w:rsidRDefault="003B2DF3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C5B2D4" w14:textId="77777777" w:rsidR="003B2DF3" w:rsidRDefault="003B2DF3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6A3153" w14:textId="77777777" w:rsidR="003B2DF3" w:rsidRDefault="003B2DF3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333D8" w14:textId="77777777" w:rsidR="003B2DF3" w:rsidRDefault="003B2DF3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88E28" w14:textId="77777777" w:rsidR="003B2DF3" w:rsidRDefault="006D147A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  <w:tr w:rsidR="003B2DF3" w14:paraId="302F22F6" w14:textId="77777777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01BCA0" w14:textId="77777777" w:rsidR="003B2DF3" w:rsidRDefault="003B2DF3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AE2B21" w14:textId="77777777" w:rsidR="003B2DF3" w:rsidRDefault="003B2DF3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B96523" w14:textId="77777777" w:rsidR="003B2DF3" w:rsidRDefault="003B2DF3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69A284" w14:textId="77777777" w:rsidR="003B2DF3" w:rsidRDefault="003B2DF3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8C81A3" w14:textId="77777777" w:rsidR="003B2DF3" w:rsidRDefault="003B2DF3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562DCC" w14:textId="77777777" w:rsidR="003B2DF3" w:rsidRDefault="003B2DF3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27ADF3" w14:textId="77777777" w:rsidR="003B2DF3" w:rsidRDefault="003B2DF3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48F7A8" w14:textId="77777777" w:rsidR="003B2DF3" w:rsidRDefault="003B2DF3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519A3C" w14:textId="77777777" w:rsidR="003B2DF3" w:rsidRDefault="003B2DF3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6CC7A" w14:textId="77777777" w:rsidR="003B2DF3" w:rsidRDefault="003B2DF3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1B5D0B84" w14:textId="77777777" w:rsidR="003B2DF3" w:rsidRDefault="003B2DF3">
      <w:pPr>
        <w:pStyle w:val="Podpunkty"/>
        <w:ind w:left="0"/>
        <w:rPr>
          <w:rFonts w:ascii="Corbel" w:hAnsi="Corbel" w:cs="Corbel"/>
          <w:b w:val="0"/>
          <w:sz w:val="24"/>
          <w:szCs w:val="24"/>
          <w:lang w:eastAsia="en-US"/>
        </w:rPr>
      </w:pPr>
    </w:p>
    <w:p w14:paraId="5B8F79C1" w14:textId="77777777" w:rsidR="003B2DF3" w:rsidRDefault="003B2DF3">
      <w:pPr>
        <w:pStyle w:val="Podpunkty"/>
        <w:rPr>
          <w:rFonts w:ascii="Corbel" w:hAnsi="Corbel" w:cs="Corbel"/>
          <w:b w:val="0"/>
          <w:sz w:val="24"/>
          <w:szCs w:val="24"/>
          <w:lang w:eastAsia="en-US"/>
        </w:rPr>
      </w:pPr>
    </w:p>
    <w:p w14:paraId="2A3EC0CC" w14:textId="77777777" w:rsidR="003B2DF3" w:rsidRDefault="006D147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44772A3A" w14:textId="77777777" w:rsidR="003B2DF3" w:rsidRDefault="006D147A">
      <w:pPr>
        <w:pStyle w:val="Punktygwne"/>
        <w:spacing w:before="0" w:after="0"/>
        <w:ind w:left="709"/>
      </w:pPr>
      <w:r>
        <w:rPr>
          <w:rFonts w:ascii="Segoe UI Symbol" w:eastAsia="MS Gothic" w:hAnsi="Segoe UI Symbol" w:cs="Segoe UI Symbol"/>
          <w:b w:val="0"/>
          <w:szCs w:val="24"/>
        </w:rPr>
        <w:t>☐</w:t>
      </w:r>
      <w:r>
        <w:rPr>
          <w:rFonts w:ascii="Corbel" w:eastAsia="Corbel" w:hAnsi="Corbel" w:cs="Corbel"/>
          <w:b w:val="0"/>
          <w:smallCaps w:val="0"/>
          <w:szCs w:val="24"/>
        </w:rPr>
        <w:t xml:space="preserve"> </w:t>
      </w:r>
      <w:r>
        <w:rPr>
          <w:rFonts w:ascii="Corbel" w:hAnsi="Corbel" w:cs="Corbel"/>
          <w:bCs/>
          <w:smallCaps w:val="0"/>
          <w:szCs w:val="24"/>
          <w:u w:val="single"/>
        </w:rPr>
        <w:t>zajęcia w formie tradycyjnej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2A9BBDED" w14:textId="77777777" w:rsidR="003B2DF3" w:rsidRDefault="006D147A">
      <w:pPr>
        <w:pStyle w:val="Punktygwne"/>
        <w:spacing w:before="0" w:after="0"/>
        <w:ind w:left="709"/>
      </w:pPr>
      <w:r>
        <w:rPr>
          <w:rFonts w:ascii="Segoe UI Symbol" w:eastAsia="MS Gothic" w:hAnsi="Segoe UI Symbol" w:cs="Segoe UI Symbol"/>
          <w:b w:val="0"/>
          <w:szCs w:val="24"/>
        </w:rPr>
        <w:t>☐</w:t>
      </w:r>
      <w:r>
        <w:rPr>
          <w:rFonts w:ascii="Corbel" w:eastAsia="Corbel" w:hAnsi="Corbel" w:cs="Corbel"/>
          <w:b w:val="0"/>
          <w:smallCaps w:val="0"/>
          <w:szCs w:val="24"/>
        </w:rPr>
        <w:t xml:space="preserve"> </w:t>
      </w:r>
      <w:r>
        <w:rPr>
          <w:rFonts w:ascii="Corbel" w:hAnsi="Corbel" w:cs="Corbel"/>
          <w:b w:val="0"/>
          <w:smallCaps w:val="0"/>
          <w:szCs w:val="24"/>
        </w:rPr>
        <w:t>zajęcia realizowane z wykorzystaniem metod i technik kształcenia na odległość</w:t>
      </w:r>
    </w:p>
    <w:p w14:paraId="33D1F22F" w14:textId="77777777" w:rsidR="003B2DF3" w:rsidRDefault="003B2DF3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1844BAAF" w14:textId="77777777" w:rsidR="003B2DF3" w:rsidRDefault="006D147A">
      <w:pPr>
        <w:pStyle w:val="Punktygwne"/>
        <w:tabs>
          <w:tab w:val="left" w:pos="709"/>
        </w:tabs>
        <w:spacing w:before="0" w:after="0"/>
        <w:ind w:left="709" w:hanging="425"/>
      </w:pPr>
      <w:r>
        <w:rPr>
          <w:rFonts w:ascii="Corbel" w:hAnsi="Corbel" w:cs="Corbel"/>
          <w:smallCaps w:val="0"/>
          <w:szCs w:val="24"/>
        </w:rPr>
        <w:t xml:space="preserve">1.3 </w:t>
      </w:r>
      <w:r>
        <w:rPr>
          <w:rFonts w:ascii="Corbel" w:hAnsi="Corbel" w:cs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 w:cs="Corbel"/>
          <w:b w:val="0"/>
          <w:smallCaps w:val="0"/>
          <w:szCs w:val="24"/>
        </w:rPr>
        <w:t xml:space="preserve">(egzamin, </w:t>
      </w:r>
      <w:r>
        <w:rPr>
          <w:rFonts w:ascii="Corbel" w:hAnsi="Corbel" w:cs="Corbel"/>
          <w:bCs/>
          <w:smallCaps w:val="0"/>
          <w:szCs w:val="24"/>
          <w:u w:val="single"/>
        </w:rPr>
        <w:t>zaliczenie z oceną</w:t>
      </w:r>
      <w:r>
        <w:rPr>
          <w:rFonts w:ascii="Corbel" w:hAnsi="Corbel" w:cs="Corbel"/>
          <w:b w:val="0"/>
          <w:smallCaps w:val="0"/>
          <w:szCs w:val="24"/>
        </w:rPr>
        <w:t>, zaliczenie bez oceny)</w:t>
      </w:r>
    </w:p>
    <w:p w14:paraId="1FBA9B9A" w14:textId="77777777" w:rsidR="003B2DF3" w:rsidRDefault="003B2DF3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54F0161F" w14:textId="77777777" w:rsidR="003B2DF3" w:rsidRDefault="003B2DF3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198D7F6D" w14:textId="77777777" w:rsidR="003B2DF3" w:rsidRDefault="006D147A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 xml:space="preserve">2.Wymagania wstępne </w:t>
      </w:r>
    </w:p>
    <w:tbl>
      <w:tblPr>
        <w:tblW w:w="953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3B2DF3" w14:paraId="57E6FB5D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E3C1B" w14:textId="77777777" w:rsidR="003B2DF3" w:rsidRDefault="006D147A">
            <w:pPr>
              <w:widowControl w:val="0"/>
              <w:snapToGrid w:val="0"/>
              <w:spacing w:before="40" w:after="40"/>
              <w:rPr>
                <w:rFonts w:ascii="Arial" w:eastAsia="Arial" w:hAnsi="Arial" w:cs="Arial"/>
                <w:color w:val="000000"/>
                <w:sz w:val="20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4"/>
              </w:rPr>
              <w:t>podstawowa wiedza z zakresu historii kultury</w:t>
            </w:r>
          </w:p>
          <w:p w14:paraId="0E34CAE7" w14:textId="77777777" w:rsidR="003B2DF3" w:rsidRDefault="003B2DF3">
            <w:pPr>
              <w:widowControl w:val="0"/>
              <w:snapToGrid w:val="0"/>
              <w:spacing w:before="40" w:after="40"/>
              <w:rPr>
                <w:rFonts w:ascii="Arial" w:eastAsia="Arial" w:hAnsi="Arial" w:cs="Arial"/>
                <w:color w:val="000000"/>
                <w:sz w:val="20"/>
                <w:szCs w:val="24"/>
              </w:rPr>
            </w:pPr>
          </w:p>
          <w:p w14:paraId="1A58B365" w14:textId="77777777" w:rsidR="003B2DF3" w:rsidRDefault="006D147A">
            <w:pPr>
              <w:widowControl w:val="0"/>
              <w:snapToGrid w:val="0"/>
              <w:spacing w:before="40" w:after="40"/>
              <w:rPr>
                <w:rFonts w:ascii="Arial" w:eastAsia="Arial" w:hAnsi="Arial" w:cs="Arial"/>
                <w:color w:val="000000"/>
                <w:sz w:val="20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4"/>
              </w:rPr>
              <w:t>zalecana: znajomośc języka angielskiego na poziomie B1-2 (reading, listening, understanding)</w:t>
            </w:r>
          </w:p>
        </w:tc>
      </w:tr>
    </w:tbl>
    <w:p w14:paraId="5345F82C" w14:textId="77777777" w:rsidR="003B2DF3" w:rsidRDefault="003B2DF3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3E4EA493" w14:textId="77777777" w:rsidR="003B2DF3" w:rsidRDefault="006D147A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3. cele, efekty uczenia się , treści Programowe i stosowane metody Dydaktyczne</w:t>
      </w:r>
    </w:p>
    <w:p w14:paraId="6A0C6727" w14:textId="77777777" w:rsidR="003B2DF3" w:rsidRDefault="003B2DF3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78DE3581" w14:textId="77777777" w:rsidR="003B2DF3" w:rsidRDefault="006D147A">
      <w:pPr>
        <w:pStyle w:val="Podpunkty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>3.1 Cele przedmiotu</w:t>
      </w:r>
    </w:p>
    <w:p w14:paraId="7FB79D1B" w14:textId="77777777" w:rsidR="003B2DF3" w:rsidRDefault="003B2DF3">
      <w:pPr>
        <w:pStyle w:val="Podpunkty"/>
        <w:rPr>
          <w:rFonts w:ascii="Corbel" w:hAnsi="Corbel" w:cs="Corbel"/>
          <w:sz w:val="24"/>
          <w:szCs w:val="24"/>
        </w:rPr>
      </w:pPr>
    </w:p>
    <w:p w14:paraId="42130FC4" w14:textId="77777777" w:rsidR="003B2DF3" w:rsidRDefault="003B2DF3">
      <w:pPr>
        <w:rPr>
          <w:rFonts w:ascii="Corbel" w:hAnsi="Corbel" w:cs="Corbel"/>
          <w:i/>
          <w:sz w:val="24"/>
          <w:szCs w:val="24"/>
        </w:rPr>
      </w:pPr>
    </w:p>
    <w:tbl>
      <w:tblPr>
        <w:tblW w:w="9529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844"/>
        <w:gridCol w:w="8685"/>
      </w:tblGrid>
      <w:tr w:rsidR="003B2DF3" w14:paraId="522928B3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50AEE3" w14:textId="77777777" w:rsidR="003B2DF3" w:rsidRDefault="003B2DF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22EC0" w14:textId="77777777" w:rsidR="003B2DF3" w:rsidRDefault="006D147A">
            <w:pPr>
              <w:pStyle w:val="Tekstpodstawowy"/>
              <w:widowControl w:val="0"/>
              <w:snapToGrid w:val="0"/>
              <w:spacing w:after="0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;sans-serif" w:eastAsia="Arial CE" w:hAnsi="Arial;sans-serif" w:cs="Arial CE"/>
                <w:color w:val="000000"/>
                <w:sz w:val="20"/>
                <w:szCs w:val="20"/>
              </w:rPr>
              <w:t>Zajęcia te mają umożliwić rozumienie współczesnych przekazów kulturowych z różnych obszarów życia społecznego, zarówno na poziomie uczestnictwa w komunikacji, jak i na metapoziomie (analizy przekazu). Przedmiot ten ma uwrażliwić na rozpoznawanie schematów poznawczych i stereotypów; a także strategii komunikacyjnych.</w:t>
            </w:r>
          </w:p>
          <w:p w14:paraId="05D8785C" w14:textId="77777777" w:rsidR="003B2DF3" w:rsidRDefault="006D147A">
            <w:pPr>
              <w:pStyle w:val="Tekstpodstawowy"/>
              <w:widowControl w:val="0"/>
              <w:spacing w:line="270" w:lineRule="atLeast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;sans-serif" w:hAnsi="Arial;sans-serif"/>
                <w:color w:val="000000"/>
                <w:sz w:val="20"/>
              </w:rPr>
              <w:t>W ramach ćwiczeń będziemy pracować równolegle w dwóch trybach: (1) analizy tekstów źródłowych i przykładów artefaktów komunikacyjnych oraz (2) pracy nad projektami indywidualnych analiz, których tematyka i zakres będzie uzgadniana indywidualnie. Dopuszczalna jest praca w grupach o ile każda z osób w grupie będzie mogła wskazać dokładnie zakres swojej odpowiedzialności za wyniki.</w:t>
            </w:r>
          </w:p>
          <w:p w14:paraId="5C8E1785" w14:textId="77777777" w:rsidR="003B2DF3" w:rsidRDefault="006D147A">
            <w:pPr>
              <w:widowControl w:val="0"/>
              <w:snapToGrid w:val="0"/>
              <w:spacing w:after="0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 xml:space="preserve"> Celem finalnym jest:</w:t>
            </w:r>
          </w:p>
        </w:tc>
      </w:tr>
      <w:tr w:rsidR="003B2DF3" w14:paraId="62795A62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0B3DA3" w14:textId="77777777" w:rsidR="003B2DF3" w:rsidRDefault="006D147A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C1</w:t>
            </w:r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84B31" w14:textId="77777777" w:rsidR="003B2DF3" w:rsidRDefault="006D147A">
            <w:pPr>
              <w:widowControl w:val="0"/>
              <w:snapToGrid w:val="0"/>
              <w:spacing w:after="0"/>
              <w:rPr>
                <w:rFonts w:ascii="Arial" w:eastAsia="Arial" w:hAnsi="Arial" w:cs="Arial"/>
                <w:sz w:val="20"/>
                <w:szCs w:val="24"/>
              </w:rPr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>dostarczenie słuchaczom narzędzi, pomagających w osiągnięciu większej transparentności komunikacyjnej;</w:t>
            </w:r>
          </w:p>
        </w:tc>
      </w:tr>
      <w:tr w:rsidR="003B2DF3" w14:paraId="562F8295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8D5BA8" w14:textId="77777777" w:rsidR="003B2DF3" w:rsidRDefault="006D147A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2381D" w14:textId="77777777" w:rsidR="003B2DF3" w:rsidRDefault="006D147A">
            <w:pPr>
              <w:widowControl w:val="0"/>
              <w:snapToGrid w:val="0"/>
              <w:spacing w:after="0"/>
              <w:rPr>
                <w:rFonts w:ascii="Arial" w:eastAsia="Arial" w:hAnsi="Arial" w:cs="Arial"/>
                <w:sz w:val="20"/>
                <w:szCs w:val="24"/>
              </w:rPr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>rozpoznawanie strategii komunikacyjnych, stosowanych w różnych dziedzinach  życia społecznego</w:t>
            </w:r>
          </w:p>
        </w:tc>
      </w:tr>
      <w:tr w:rsidR="003B2DF3" w14:paraId="5F555A76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B163FE" w14:textId="77777777" w:rsidR="003B2DF3" w:rsidRDefault="006D147A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60D9E" w14:textId="77777777" w:rsidR="003B2DF3" w:rsidRDefault="006D147A">
            <w:pPr>
              <w:widowControl w:val="0"/>
              <w:snapToGrid w:val="0"/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rozróżnianie treści merytorycznych i ideologicznych</w:t>
            </w:r>
          </w:p>
        </w:tc>
      </w:tr>
      <w:tr w:rsidR="003B2DF3" w14:paraId="0BEA35A7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7C48A4" w14:textId="77777777" w:rsidR="003B2DF3" w:rsidRDefault="006D147A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BAB60" w14:textId="77777777" w:rsidR="003B2DF3" w:rsidRDefault="006D147A">
            <w:pPr>
              <w:widowControl w:val="0"/>
              <w:snapToGrid w:val="0"/>
              <w:spacing w:before="40" w:after="40"/>
            </w:pPr>
            <w:r>
              <w:rPr>
                <w:rFonts w:ascii="Arial" w:eastAsia="Arial" w:hAnsi="Arial" w:cs="Arial"/>
                <w:sz w:val="20"/>
                <w:szCs w:val="20"/>
              </w:rPr>
              <w:t>rozpoznawanie technik manipoulacji, występuhjących na różnych poziomach dyskursu społecznego</w:t>
            </w:r>
            <w:r>
              <w:rPr>
                <w:rFonts w:ascii="Arial CE" w:eastAsia="Arial CE" w:hAnsi="Arial CE" w:cs="Arial CE"/>
                <w:sz w:val="20"/>
                <w:szCs w:val="20"/>
              </w:rPr>
              <w:t xml:space="preserve"> i </w:t>
            </w:r>
            <w:r>
              <w:rPr>
                <w:rFonts w:ascii="Arial" w:eastAsia="Arial" w:hAnsi="Arial" w:cs="Arial"/>
                <w:sz w:val="20"/>
                <w:szCs w:val="20"/>
              </w:rPr>
              <w:t>umiejętność czytelnego ich przekazu</w:t>
            </w:r>
          </w:p>
        </w:tc>
      </w:tr>
    </w:tbl>
    <w:p w14:paraId="33190EDA" w14:textId="77777777" w:rsidR="003B2DF3" w:rsidRDefault="003B2DF3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p w14:paraId="635BA118" w14:textId="77777777" w:rsidR="003B2DF3" w:rsidRDefault="006D147A">
      <w:pPr>
        <w:spacing w:after="0" w:line="240" w:lineRule="auto"/>
        <w:ind w:left="426"/>
      </w:pPr>
      <w:r>
        <w:rPr>
          <w:rFonts w:ascii="Corbel" w:hAnsi="Corbel" w:cs="Corbel"/>
          <w:b/>
          <w:sz w:val="24"/>
          <w:szCs w:val="24"/>
        </w:rPr>
        <w:lastRenderedPageBreak/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w14:paraId="4D3FF37E" w14:textId="77777777" w:rsidR="003B2DF3" w:rsidRDefault="003B2DF3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953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1681"/>
        <w:gridCol w:w="5974"/>
        <w:gridCol w:w="1875"/>
      </w:tblGrid>
      <w:tr w:rsidR="003B2DF3" w14:paraId="269F6E37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CFBCC" w14:textId="77777777" w:rsidR="003B2DF3" w:rsidRDefault="006D147A">
            <w:pPr>
              <w:pStyle w:val="Punktygwne"/>
              <w:widowControl w:val="0"/>
              <w:spacing w:before="0" w:after="0"/>
              <w:jc w:val="center"/>
            </w:pPr>
            <w:r>
              <w:rPr>
                <w:rFonts w:ascii="Corbel" w:hAnsi="Corbel" w:cs="Corbel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047E7A" w14:textId="77777777" w:rsidR="003B2DF3" w:rsidRDefault="006D147A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4DF18" w14:textId="77777777" w:rsidR="003B2DF3" w:rsidRDefault="006D147A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FootnoteAnchor"/>
                <w:rFonts w:ascii="Corbel" w:hAnsi="Corbel" w:cs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B2DF3" w14:paraId="7A8E56D9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40D4B" w14:textId="77777777" w:rsidR="003B2DF3" w:rsidRDefault="006D147A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8EE3DE" w14:textId="77777777" w:rsidR="003B2DF3" w:rsidRDefault="006D147A">
            <w:pPr>
              <w:pStyle w:val="Default"/>
              <w:widowControl w:val="0"/>
              <w:spacing w:after="292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ma uporządkowaną wiedzę podstawową z zakresu bloków i zagadnień dotyczących komunikacji międzykulturowej:   wiedzy o kulturze, wiedzy o komunikacji, </w:t>
            </w:r>
            <w:r>
              <w:rPr>
                <w:rFonts w:eastAsia="Arial CE" w:cs="Arial CE"/>
                <w:sz w:val="20"/>
                <w:szCs w:val="20"/>
              </w:rPr>
              <w:t>elementów filozofii i krytycznego myślenia</w:t>
            </w:r>
          </w:p>
          <w:p w14:paraId="00C88B87" w14:textId="77777777" w:rsidR="003B2DF3" w:rsidRDefault="006D147A">
            <w:pPr>
              <w:pStyle w:val="Default"/>
              <w:widowControl w:val="0"/>
              <w:spacing w:after="292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ma wiedzę o podstawowych  metodach  analizy i interpretacji różnych wytworów kultury</w:t>
            </w:r>
          </w:p>
          <w:p w14:paraId="289D5F49" w14:textId="77777777" w:rsidR="003B2DF3" w:rsidRDefault="006D147A">
            <w:pPr>
              <w:pStyle w:val="Default"/>
              <w:widowControl w:val="0"/>
              <w:spacing w:after="292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ma wiedzę o historycznych zmianach instytucji społeczno – kulturowych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D3190" w14:textId="77777777" w:rsidR="003B2DF3" w:rsidRDefault="006D147A">
            <w:pPr>
              <w:widowControl w:val="0"/>
              <w:snapToGrid w:val="0"/>
              <w:spacing w:after="0"/>
              <w:rPr>
                <w:rFonts w:ascii="Arial" w:hAnsi="Arial" w:cs="Corbel"/>
                <w:sz w:val="20"/>
                <w:szCs w:val="20"/>
              </w:rPr>
            </w:pPr>
            <w:r>
              <w:rPr>
                <w:rFonts w:ascii="Arial" w:eastAsia="Arial CE" w:hAnsi="Arial" w:cs="Arial CE"/>
                <w:sz w:val="20"/>
                <w:szCs w:val="20"/>
              </w:rPr>
              <w:t>K_W03</w:t>
            </w:r>
          </w:p>
          <w:p w14:paraId="6A432F93" w14:textId="77777777" w:rsidR="003B2DF3" w:rsidRDefault="003B2DF3">
            <w:pPr>
              <w:widowControl w:val="0"/>
              <w:snapToGrid w:val="0"/>
              <w:spacing w:after="0"/>
              <w:rPr>
                <w:rFonts w:eastAsia="Arial CE" w:cs="Arial CE"/>
              </w:rPr>
            </w:pPr>
          </w:p>
          <w:p w14:paraId="2E84FCDC" w14:textId="77777777" w:rsidR="003B2DF3" w:rsidRDefault="003B2DF3">
            <w:pPr>
              <w:widowControl w:val="0"/>
              <w:snapToGrid w:val="0"/>
              <w:spacing w:after="0"/>
              <w:rPr>
                <w:rFonts w:eastAsia="Arial CE" w:cs="Arial CE"/>
              </w:rPr>
            </w:pPr>
          </w:p>
          <w:p w14:paraId="3EE55153" w14:textId="77777777" w:rsidR="003B2DF3" w:rsidRDefault="003B2DF3">
            <w:pPr>
              <w:widowControl w:val="0"/>
              <w:snapToGrid w:val="0"/>
              <w:spacing w:after="0"/>
              <w:rPr>
                <w:rFonts w:eastAsia="Arial CE" w:cs="Arial CE"/>
              </w:rPr>
            </w:pPr>
          </w:p>
          <w:p w14:paraId="7E6DA8FA" w14:textId="77777777" w:rsidR="003B2DF3" w:rsidRDefault="003B2DF3">
            <w:pPr>
              <w:widowControl w:val="0"/>
              <w:snapToGrid w:val="0"/>
              <w:spacing w:after="0"/>
              <w:rPr>
                <w:rFonts w:eastAsia="Arial CE" w:cs="Arial CE"/>
              </w:rPr>
            </w:pPr>
          </w:p>
          <w:p w14:paraId="4FF87821" w14:textId="77777777" w:rsidR="003B2DF3" w:rsidRDefault="006D147A">
            <w:pPr>
              <w:widowControl w:val="0"/>
              <w:snapToGrid w:val="0"/>
              <w:spacing w:after="0"/>
              <w:rPr>
                <w:rFonts w:ascii="Arial" w:hAnsi="Arial" w:cs="Corbel"/>
                <w:sz w:val="20"/>
                <w:szCs w:val="20"/>
              </w:rPr>
            </w:pPr>
            <w:r>
              <w:rPr>
                <w:rFonts w:ascii="Arial" w:eastAsia="Arial CE" w:hAnsi="Arial" w:cs="Arial CE"/>
                <w:sz w:val="20"/>
                <w:szCs w:val="20"/>
              </w:rPr>
              <w:t>K_W06</w:t>
            </w:r>
          </w:p>
          <w:p w14:paraId="0A2566D4" w14:textId="77777777" w:rsidR="003B2DF3" w:rsidRDefault="003B2DF3">
            <w:pPr>
              <w:widowControl w:val="0"/>
              <w:snapToGrid w:val="0"/>
              <w:spacing w:after="0"/>
              <w:rPr>
                <w:rFonts w:eastAsia="Arial CE" w:cs="Arial CE"/>
              </w:rPr>
            </w:pPr>
          </w:p>
          <w:p w14:paraId="57E68883" w14:textId="77777777" w:rsidR="003B2DF3" w:rsidRDefault="003B2DF3">
            <w:pPr>
              <w:widowControl w:val="0"/>
              <w:snapToGrid w:val="0"/>
              <w:spacing w:after="0"/>
              <w:rPr>
                <w:rFonts w:eastAsia="Arial CE" w:cs="Arial CE"/>
              </w:rPr>
            </w:pPr>
          </w:p>
          <w:p w14:paraId="6C2E2A7E" w14:textId="77777777" w:rsidR="003B2DF3" w:rsidRDefault="006D147A">
            <w:pPr>
              <w:widowControl w:val="0"/>
              <w:snapToGrid w:val="0"/>
              <w:spacing w:after="0"/>
              <w:rPr>
                <w:rFonts w:ascii="Arial" w:eastAsia="Arial CE" w:hAnsi="Arial" w:cs="Arial CE"/>
                <w:sz w:val="20"/>
                <w:szCs w:val="20"/>
              </w:rPr>
            </w:pPr>
            <w:r>
              <w:rPr>
                <w:rFonts w:ascii="Arial" w:eastAsia="Arial CE" w:hAnsi="Arial" w:cs="Arial CE"/>
                <w:sz w:val="20"/>
                <w:szCs w:val="20"/>
              </w:rPr>
              <w:t>K_W</w:t>
            </w:r>
            <w:r w:rsidR="00893F72">
              <w:rPr>
                <w:rFonts w:ascii="Arial" w:eastAsia="Arial CE" w:hAnsi="Arial" w:cs="Arial CE"/>
                <w:sz w:val="20"/>
                <w:szCs w:val="20"/>
              </w:rPr>
              <w:t>08</w:t>
            </w:r>
          </w:p>
          <w:p w14:paraId="420FFDF4" w14:textId="386F8EDB" w:rsidR="00893F72" w:rsidRDefault="00893F72">
            <w:pPr>
              <w:widowControl w:val="0"/>
              <w:snapToGrid w:val="0"/>
              <w:spacing w:after="0"/>
              <w:rPr>
                <w:rFonts w:ascii="Arial" w:hAnsi="Arial" w:cs="Corbel"/>
                <w:sz w:val="20"/>
                <w:szCs w:val="20"/>
              </w:rPr>
            </w:pPr>
            <w:r>
              <w:rPr>
                <w:rFonts w:ascii="Arial" w:eastAsia="Arial CE" w:hAnsi="Arial" w:cs="Arial CE"/>
                <w:sz w:val="20"/>
                <w:szCs w:val="20"/>
              </w:rPr>
              <w:t>K_W09</w:t>
            </w:r>
          </w:p>
        </w:tc>
      </w:tr>
      <w:tr w:rsidR="003B2DF3" w14:paraId="09041D51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A6C189" w14:textId="77777777" w:rsidR="003B2DF3" w:rsidRDefault="006D147A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5B849B" w14:textId="77777777" w:rsidR="003B2DF3" w:rsidRDefault="006D147A">
            <w:pPr>
              <w:widowControl w:val="0"/>
              <w:snapToGrid w:val="0"/>
              <w:spacing w:before="240" w:after="0" w:line="36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potrafi rozpoznać, zinterpretować i analizować krytycznie  różne rodzaje wytworów kultury i określić  ich rangę w procesie komunikacji międzykulturowej</w:t>
            </w:r>
          </w:p>
          <w:p w14:paraId="12FAEE00" w14:textId="77777777" w:rsidR="003B2DF3" w:rsidRDefault="006D147A">
            <w:pPr>
              <w:widowControl w:val="0"/>
              <w:snapToGrid w:val="0"/>
              <w:spacing w:before="240" w:after="0" w:line="36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ial CE" w:hAnsi="Arial" w:cs="Arial CE"/>
                <w:sz w:val="20"/>
                <w:szCs w:val="20"/>
              </w:rPr>
              <w:t>potrafi prezentować  podstawowe problemy związane z dziedzinami  dotyczącymi komunikacji międzykulturowej</w:t>
            </w:r>
          </w:p>
          <w:p w14:paraId="3F89389D" w14:textId="77777777" w:rsidR="003B2DF3" w:rsidRDefault="003B2DF3">
            <w:pPr>
              <w:widowControl w:val="0"/>
              <w:snapToGrid w:val="0"/>
              <w:spacing w:before="240" w:after="0" w:line="360" w:lineRule="auto"/>
              <w:rPr>
                <w:rFonts w:eastAsia="Arial CE" w:cs="Arial CE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DA4DF" w14:textId="5DDB41BD" w:rsidR="003B2DF3" w:rsidRDefault="006D147A">
            <w:pPr>
              <w:widowControl w:val="0"/>
              <w:snapToGrid w:val="0"/>
              <w:spacing w:after="0"/>
              <w:rPr>
                <w:rFonts w:ascii="Arial" w:hAnsi="Arial" w:cs="Corbel"/>
                <w:sz w:val="20"/>
                <w:szCs w:val="20"/>
              </w:rPr>
            </w:pPr>
            <w:r>
              <w:rPr>
                <w:rFonts w:ascii="Arial" w:eastAsia="Arial CE" w:hAnsi="Arial" w:cs="Arial CE"/>
                <w:sz w:val="20"/>
                <w:szCs w:val="20"/>
              </w:rPr>
              <w:t>K_U0</w:t>
            </w:r>
            <w:r w:rsidR="00893F72">
              <w:rPr>
                <w:rFonts w:ascii="Arial" w:eastAsia="Arial CE" w:hAnsi="Arial" w:cs="Arial CE"/>
                <w:sz w:val="20"/>
                <w:szCs w:val="20"/>
              </w:rPr>
              <w:t>4</w:t>
            </w:r>
          </w:p>
          <w:p w14:paraId="53BABD93" w14:textId="77777777" w:rsidR="003B2DF3" w:rsidRDefault="003B2DF3">
            <w:pPr>
              <w:widowControl w:val="0"/>
              <w:snapToGrid w:val="0"/>
              <w:spacing w:after="0"/>
              <w:rPr>
                <w:rFonts w:eastAsia="Arial CE" w:cs="Arial CE"/>
              </w:rPr>
            </w:pPr>
          </w:p>
          <w:p w14:paraId="3E07A3F1" w14:textId="77777777" w:rsidR="003B2DF3" w:rsidRDefault="003B2DF3">
            <w:pPr>
              <w:widowControl w:val="0"/>
              <w:snapToGrid w:val="0"/>
              <w:spacing w:after="0"/>
              <w:rPr>
                <w:rFonts w:eastAsia="Arial CE" w:cs="Arial CE"/>
              </w:rPr>
            </w:pPr>
          </w:p>
          <w:p w14:paraId="462931D6" w14:textId="77777777" w:rsidR="003B2DF3" w:rsidRDefault="003B2DF3">
            <w:pPr>
              <w:widowControl w:val="0"/>
              <w:snapToGrid w:val="0"/>
              <w:spacing w:after="0"/>
              <w:rPr>
                <w:rFonts w:eastAsia="Arial CE" w:cs="Arial CE"/>
              </w:rPr>
            </w:pPr>
          </w:p>
          <w:p w14:paraId="3569BE0D" w14:textId="77777777" w:rsidR="003B2DF3" w:rsidRDefault="003B2DF3">
            <w:pPr>
              <w:widowControl w:val="0"/>
              <w:snapToGrid w:val="0"/>
              <w:spacing w:after="0"/>
              <w:rPr>
                <w:rFonts w:eastAsia="Arial CE" w:cs="Arial CE"/>
              </w:rPr>
            </w:pPr>
          </w:p>
          <w:p w14:paraId="34ACD45C" w14:textId="77777777" w:rsidR="003B2DF3" w:rsidRDefault="003B2DF3">
            <w:pPr>
              <w:widowControl w:val="0"/>
              <w:snapToGrid w:val="0"/>
              <w:spacing w:after="0"/>
              <w:rPr>
                <w:rFonts w:eastAsia="Arial CE" w:cs="Arial CE"/>
              </w:rPr>
            </w:pPr>
          </w:p>
          <w:p w14:paraId="655BACE1" w14:textId="27DF2139" w:rsidR="003B2DF3" w:rsidRDefault="006D147A">
            <w:pPr>
              <w:widowControl w:val="0"/>
              <w:snapToGrid w:val="0"/>
              <w:spacing w:after="0"/>
              <w:rPr>
                <w:rFonts w:ascii="Arial" w:hAnsi="Arial" w:cs="Corbel"/>
                <w:sz w:val="20"/>
                <w:szCs w:val="20"/>
              </w:rPr>
            </w:pPr>
            <w:r>
              <w:rPr>
                <w:rFonts w:ascii="Arial" w:eastAsia="Arial CE" w:hAnsi="Arial" w:cs="Arial CE"/>
                <w:sz w:val="20"/>
                <w:szCs w:val="20"/>
              </w:rPr>
              <w:t>K_U0</w:t>
            </w:r>
            <w:r w:rsidR="00893F72">
              <w:rPr>
                <w:rFonts w:ascii="Arial" w:eastAsia="Arial CE" w:hAnsi="Arial" w:cs="Arial CE"/>
                <w:sz w:val="20"/>
                <w:szCs w:val="20"/>
              </w:rPr>
              <w:t>7</w:t>
            </w:r>
          </w:p>
        </w:tc>
      </w:tr>
      <w:tr w:rsidR="003B2DF3" w14:paraId="6A8D7BE2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E55D47" w14:textId="77777777" w:rsidR="003B2DF3" w:rsidRDefault="006D147A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38571D" w14:textId="77777777" w:rsidR="003B2DF3" w:rsidRDefault="006D147A">
            <w:pPr>
              <w:pStyle w:val="Default"/>
              <w:widowControl w:val="0"/>
              <w:snapToGrid w:val="0"/>
              <w:spacing w:after="292"/>
              <w:jc w:val="both"/>
              <w:rPr>
                <w:rFonts w:ascii="Times New Roman" w:hAnsi="Times New Roman" w:cs="Times New Roman"/>
                <w:sz w:val="23"/>
              </w:rPr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>potrafi kooperować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2EA27" w14:textId="77777777" w:rsidR="003B2DF3" w:rsidRDefault="006D147A">
            <w:pPr>
              <w:widowControl w:val="0"/>
              <w:snapToGrid w:val="0"/>
              <w:spacing w:after="0"/>
              <w:rPr>
                <w:rFonts w:ascii="Corbel" w:hAnsi="Corbel" w:cs="Corbel"/>
                <w:szCs w:val="24"/>
              </w:rPr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>K__K02</w:t>
            </w:r>
          </w:p>
        </w:tc>
      </w:tr>
    </w:tbl>
    <w:p w14:paraId="50D68343" w14:textId="77777777" w:rsidR="003B2DF3" w:rsidRDefault="003B2DF3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50768C56" w14:textId="77777777" w:rsidR="003B2DF3" w:rsidRDefault="006D147A">
      <w:pPr>
        <w:pStyle w:val="Akapitzlist"/>
        <w:spacing w:line="240" w:lineRule="auto"/>
        <w:ind w:left="426"/>
        <w:jc w:val="both"/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w14:paraId="6EF2A7C4" w14:textId="77777777" w:rsidR="003B2DF3" w:rsidRDefault="006D147A">
      <w:pPr>
        <w:pStyle w:val="Akapitzlist"/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Problematyka wykładu </w:t>
      </w:r>
    </w:p>
    <w:p w14:paraId="6E1AF2F3" w14:textId="77777777" w:rsidR="003B2DF3" w:rsidRDefault="003B2DF3">
      <w:pPr>
        <w:pStyle w:val="Akapitzlist"/>
        <w:spacing w:after="120" w:line="240" w:lineRule="auto"/>
        <w:ind w:left="1080"/>
        <w:contextualSpacing/>
        <w:jc w:val="both"/>
        <w:rPr>
          <w:rFonts w:ascii="Corbel" w:hAnsi="Corbel" w:cs="Corbel"/>
          <w:sz w:val="24"/>
          <w:szCs w:val="24"/>
        </w:rPr>
      </w:pPr>
    </w:p>
    <w:tbl>
      <w:tblPr>
        <w:tblW w:w="953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3B2DF3" w14:paraId="3744C892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75216" w14:textId="77777777" w:rsidR="003B2DF3" w:rsidRDefault="006D147A">
            <w:pPr>
              <w:pStyle w:val="Akapitzlist"/>
              <w:widowControl w:val="0"/>
              <w:spacing w:after="0" w:line="240" w:lineRule="auto"/>
              <w:ind w:left="-250" w:firstLine="250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3B2DF3" w14:paraId="00CF5D69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F53D1" w14:textId="77777777" w:rsidR="003B2DF3" w:rsidRDefault="003B2DF3">
            <w:pPr>
              <w:pStyle w:val="Akapitzlist"/>
              <w:widowControl w:val="0"/>
              <w:snapToGrid w:val="0"/>
              <w:spacing w:after="0" w:line="240" w:lineRule="auto"/>
              <w:rPr>
                <w:rFonts w:ascii="Corbel" w:hAnsi="Corbel" w:cs="Corbel"/>
                <w:sz w:val="24"/>
              </w:rPr>
            </w:pPr>
          </w:p>
        </w:tc>
      </w:tr>
      <w:tr w:rsidR="003B2DF3" w14:paraId="4801F93D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F2883" w14:textId="77777777" w:rsidR="003B2DF3" w:rsidRDefault="006D147A">
            <w:pPr>
              <w:widowControl w:val="0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Główne koncepcje relacji społecznych jako wymiany informacji; Związki pomiędzy tożsamością grupową a preferowanymi strategiami komunikacyjnymi;</w:t>
            </w:r>
          </w:p>
        </w:tc>
      </w:tr>
      <w:tr w:rsidR="003B2DF3" w14:paraId="7D546F38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381BA" w14:textId="77777777" w:rsidR="003B2DF3" w:rsidRDefault="006D147A">
            <w:pPr>
              <w:widowControl w:val="0"/>
              <w:numPr>
                <w:ilvl w:val="0"/>
                <w:numId w:val="2"/>
              </w:numPr>
              <w:tabs>
                <w:tab w:val="left" w:pos="3229"/>
              </w:tabs>
              <w:snapToGrid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Sposoby  kostruowania zbiorowych tożsamości: reguły odróżnoalności i </w:t>
            </w:r>
            <w:r>
              <w:rPr>
                <w:rFonts w:ascii="Arial" w:eastAsia="Arial" w:hAnsi="Arial" w:cs="Arial"/>
                <w:i/>
                <w:sz w:val="20"/>
              </w:rPr>
              <w:t>narcyzm małych różnic</w:t>
            </w:r>
            <w:r>
              <w:rPr>
                <w:rFonts w:ascii="Arial" w:eastAsia="Arial" w:hAnsi="Arial" w:cs="Arial"/>
                <w:sz w:val="20"/>
              </w:rPr>
              <w:t>;  znaczenie artefaktów dla zrozumienia procesów komunikacyjnych oraz ich ograniczeń  przez społeczne tabu .</w:t>
            </w:r>
          </w:p>
        </w:tc>
      </w:tr>
      <w:tr w:rsidR="003B2DF3" w14:paraId="2BC6D593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BAF75" w14:textId="77777777" w:rsidR="003B2DF3" w:rsidRDefault="006D147A">
            <w:pPr>
              <w:widowControl w:val="0"/>
              <w:numPr>
                <w:ilvl w:val="0"/>
                <w:numId w:val="2"/>
              </w:numPr>
              <w:tabs>
                <w:tab w:val="left" w:pos="3229"/>
              </w:tabs>
              <w:snapToGrid w:val="0"/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Praktyczne metody interpretacji rozmaitych typów dyskurów i właściwej im  skuteczności przekazu (wątki symboliczne, kody ekspresyjne);</w:t>
            </w:r>
          </w:p>
        </w:tc>
      </w:tr>
      <w:tr w:rsidR="003B2DF3" w14:paraId="3835C554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C397B" w14:textId="77777777" w:rsidR="003B2DF3" w:rsidRDefault="006D147A">
            <w:pPr>
              <w:widowControl w:val="0"/>
              <w:numPr>
                <w:ilvl w:val="0"/>
                <w:numId w:val="2"/>
              </w:numPr>
              <w:tabs>
                <w:tab w:val="left" w:pos="3229"/>
              </w:tabs>
              <w:snapToGrid w:val="0"/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Rzeczywistość społeczna jako „teatr życia codziennego”: indywidualna i  zbiorowa autokreacja. Znaczenie elementów aracjonalnych; czynniki afektywne w procesach komunikacji</w:t>
            </w:r>
          </w:p>
        </w:tc>
      </w:tr>
      <w:tr w:rsidR="003B2DF3" w14:paraId="07144F17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FF05A" w14:textId="77777777" w:rsidR="003B2DF3" w:rsidRDefault="006D147A">
            <w:pPr>
              <w:widowControl w:val="0"/>
              <w:numPr>
                <w:ilvl w:val="0"/>
                <w:numId w:val="2"/>
              </w:numPr>
              <w:tabs>
                <w:tab w:val="left" w:pos="3229"/>
              </w:tabs>
              <w:snapToGrid w:val="0"/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Zasady  organizowania dyskursu wewnętrznego. Znaczenie reguł ukrytych dla komunikacji kulturowej; o odróżnialności reguł ukrytych od systemów tabu;</w:t>
            </w:r>
          </w:p>
        </w:tc>
      </w:tr>
      <w:tr w:rsidR="003B2DF3" w14:paraId="55F25358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AE725" w14:textId="77777777" w:rsidR="003B2DF3" w:rsidRDefault="006D147A">
            <w:pPr>
              <w:widowControl w:val="0"/>
              <w:numPr>
                <w:ilvl w:val="0"/>
                <w:numId w:val="2"/>
              </w:numPr>
              <w:tabs>
                <w:tab w:val="left" w:pos="3229"/>
              </w:tabs>
              <w:snapToGrid w:val="0"/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Niezbędność mitów i symboli w procesach społecznych. Koncepcje   komunikacyjnych funkcji i  znaczenia   fantazmatów kulturowych</w:t>
            </w:r>
          </w:p>
        </w:tc>
      </w:tr>
      <w:tr w:rsidR="003B2DF3" w14:paraId="1F9141A2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42A8D" w14:textId="77777777" w:rsidR="003B2DF3" w:rsidRDefault="006D147A">
            <w:pPr>
              <w:widowControl w:val="0"/>
              <w:numPr>
                <w:ilvl w:val="0"/>
                <w:numId w:val="2"/>
              </w:numPr>
              <w:tabs>
                <w:tab w:val="left" w:pos="3229"/>
              </w:tabs>
              <w:snapToGrid w:val="0"/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Narracje symboliczne – sztuka czytania mitów historycznych i współczesnych. Mitologie i mistyfikacje </w:t>
            </w:r>
            <w:r>
              <w:rPr>
                <w:rFonts w:ascii="Arial" w:eastAsia="Arial" w:hAnsi="Arial" w:cs="Arial"/>
                <w:sz w:val="20"/>
              </w:rPr>
              <w:lastRenderedPageBreak/>
              <w:t>konfliktów społecznych. Wypieranie i fetyszyzacja sytuacji konfliktowych.</w:t>
            </w:r>
          </w:p>
        </w:tc>
      </w:tr>
    </w:tbl>
    <w:p w14:paraId="228FB899" w14:textId="77777777" w:rsidR="003B2DF3" w:rsidRDefault="003B2DF3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7EA989C3" w14:textId="77777777" w:rsidR="003B2DF3" w:rsidRDefault="006D147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  <w:highlight w:val="yellow"/>
        </w:rPr>
      </w:pPr>
      <w:r>
        <w:rPr>
          <w:rFonts w:ascii="Corbel" w:hAnsi="Corbel" w:cs="Corbel"/>
          <w:sz w:val="24"/>
          <w:szCs w:val="24"/>
          <w:highlight w:val="yellow"/>
        </w:rPr>
        <w:t xml:space="preserve">Problematyka ćwiczeń, konwersatoriów, laboratoriów, zajęć praktycznych </w:t>
      </w:r>
    </w:p>
    <w:p w14:paraId="49170948" w14:textId="77777777" w:rsidR="003B2DF3" w:rsidRDefault="003B2DF3">
      <w:pPr>
        <w:pStyle w:val="Akapitzlist"/>
        <w:spacing w:line="240" w:lineRule="auto"/>
        <w:rPr>
          <w:rFonts w:ascii="Corbel" w:hAnsi="Corbel" w:cs="Corbel"/>
          <w:sz w:val="24"/>
          <w:szCs w:val="24"/>
        </w:rPr>
      </w:pPr>
    </w:p>
    <w:tbl>
      <w:tblPr>
        <w:tblW w:w="953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3B2DF3" w14:paraId="10EA0DFC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BEA59" w14:textId="77777777" w:rsidR="003B2DF3" w:rsidRDefault="006D147A">
            <w:pPr>
              <w:pStyle w:val="Akapitzlist"/>
              <w:widowControl w:val="0"/>
              <w:spacing w:after="0" w:line="240" w:lineRule="auto"/>
              <w:ind w:left="708" w:hanging="708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3B2DF3" w14:paraId="40BAA43B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7321E" w14:textId="77777777" w:rsidR="003B2DF3" w:rsidRDefault="006D147A">
            <w:pPr>
              <w:pStyle w:val="Akapitzlist"/>
              <w:widowControl w:val="0"/>
              <w:snapToGrid w:val="0"/>
              <w:spacing w:after="0" w:line="240" w:lineRule="auto"/>
            </w:pPr>
            <w:r>
              <w:rPr>
                <w:rFonts w:ascii="Corbel" w:hAnsi="Corbel" w:cs="Corbel"/>
                <w:sz w:val="24"/>
              </w:rPr>
              <w:t>1. Opanowanie podstawowych zasad  rozpoznawania typów kultury i adekwatnych sposobów postępowania. Rozróżnianie artefaktów, ich rangi i znaczeń.</w:t>
            </w:r>
          </w:p>
        </w:tc>
      </w:tr>
      <w:tr w:rsidR="003B2DF3" w14:paraId="23C66123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B44AC" w14:textId="77777777" w:rsidR="003B2DF3" w:rsidRDefault="006D147A">
            <w:pPr>
              <w:pStyle w:val="Akapitzlist"/>
              <w:widowControl w:val="0"/>
              <w:snapToGrid w:val="0"/>
              <w:spacing w:after="0" w:line="240" w:lineRule="auto"/>
              <w:rPr>
                <w:rFonts w:ascii="Corbel" w:hAnsi="Corbel" w:cs="Corbel"/>
                <w:sz w:val="24"/>
              </w:rPr>
            </w:pPr>
            <w:r>
              <w:rPr>
                <w:rFonts w:ascii="Corbel" w:hAnsi="Corbel" w:cs="Corbel"/>
                <w:sz w:val="24"/>
              </w:rPr>
              <w:t>2. Podstawowe kompetencje, związane z ekspresją emocjonalną, jej znaczeniem  w różnych kulturach  i właściwych formach.</w:t>
            </w:r>
          </w:p>
        </w:tc>
      </w:tr>
      <w:tr w:rsidR="003B2DF3" w14:paraId="0AC3C459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94FB7" w14:textId="77777777" w:rsidR="003B2DF3" w:rsidRDefault="003B2DF3">
            <w:pPr>
              <w:widowControl w:val="0"/>
              <w:snapToGrid w:val="0"/>
              <w:spacing w:after="0" w:line="240" w:lineRule="auto"/>
              <w:rPr>
                <w:rFonts w:ascii="Arial CE" w:eastAsia="Arial CE" w:hAnsi="Arial CE" w:cs="Arial CE"/>
                <w:sz w:val="20"/>
                <w:szCs w:val="20"/>
              </w:rPr>
            </w:pPr>
          </w:p>
        </w:tc>
      </w:tr>
      <w:tr w:rsidR="003B2DF3" w14:paraId="0A7C6790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04BE6" w14:textId="77777777" w:rsidR="003B2DF3" w:rsidRDefault="006D147A">
            <w:pPr>
              <w:widowControl w:val="0"/>
              <w:snapToGri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(praca z tekstem, ćwiczenia dyskursywne)</w:t>
            </w:r>
          </w:p>
        </w:tc>
      </w:tr>
      <w:tr w:rsidR="003B2DF3" w14:paraId="78B00EC3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DAAD8" w14:textId="77777777" w:rsidR="003B2DF3" w:rsidRDefault="003B2DF3">
            <w:pPr>
              <w:widowControl w:val="0"/>
              <w:snapToGrid w:val="0"/>
              <w:spacing w:after="0" w:line="240" w:lineRule="auto"/>
              <w:rPr>
                <w:rFonts w:ascii="Arial CE" w:eastAsia="Arial CE" w:hAnsi="Arial CE" w:cs="Arial CE"/>
                <w:sz w:val="20"/>
                <w:szCs w:val="20"/>
              </w:rPr>
            </w:pPr>
          </w:p>
        </w:tc>
      </w:tr>
      <w:tr w:rsidR="003B2DF3" w14:paraId="68D45420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33711" w14:textId="77777777" w:rsidR="003B2DF3" w:rsidRDefault="003B2DF3">
            <w:pPr>
              <w:widowControl w:val="0"/>
              <w:snapToGrid w:val="0"/>
              <w:spacing w:after="0" w:line="240" w:lineRule="auto"/>
              <w:rPr>
                <w:rFonts w:ascii="Arial CE" w:eastAsia="Arial CE" w:hAnsi="Arial CE" w:cs="Arial CE"/>
                <w:sz w:val="20"/>
                <w:szCs w:val="20"/>
              </w:rPr>
            </w:pPr>
          </w:p>
        </w:tc>
      </w:tr>
      <w:tr w:rsidR="003B2DF3" w14:paraId="4EE187D2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C3E5F" w14:textId="77777777" w:rsidR="003B2DF3" w:rsidRDefault="003B2DF3">
            <w:pPr>
              <w:widowControl w:val="0"/>
              <w:snapToGrid w:val="0"/>
              <w:spacing w:after="0" w:line="240" w:lineRule="auto"/>
              <w:rPr>
                <w:rFonts w:ascii="Arial CE" w:eastAsia="Arial CE" w:hAnsi="Arial CE" w:cs="Arial CE"/>
                <w:sz w:val="20"/>
                <w:szCs w:val="20"/>
              </w:rPr>
            </w:pPr>
          </w:p>
        </w:tc>
      </w:tr>
      <w:tr w:rsidR="003B2DF3" w14:paraId="372F6B7F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45DCE" w14:textId="77777777" w:rsidR="003B2DF3" w:rsidRDefault="003B2DF3">
            <w:pPr>
              <w:widowControl w:val="0"/>
              <w:snapToGrid w:val="0"/>
              <w:spacing w:after="0" w:line="240" w:lineRule="auto"/>
              <w:rPr>
                <w:rFonts w:ascii="Arial CE" w:eastAsia="Arial CE" w:hAnsi="Arial CE" w:cs="Arial CE"/>
                <w:sz w:val="20"/>
                <w:szCs w:val="20"/>
              </w:rPr>
            </w:pPr>
          </w:p>
        </w:tc>
      </w:tr>
      <w:tr w:rsidR="003B2DF3" w14:paraId="5C86A711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BC1CD" w14:textId="77777777" w:rsidR="003B2DF3" w:rsidRDefault="003B2DF3">
            <w:pPr>
              <w:widowControl w:val="0"/>
              <w:snapToGrid w:val="0"/>
              <w:spacing w:after="0" w:line="240" w:lineRule="auto"/>
              <w:rPr>
                <w:rFonts w:ascii="Arial CE" w:eastAsia="Arial CE" w:hAnsi="Arial CE" w:cs="Arial CE"/>
                <w:sz w:val="20"/>
                <w:szCs w:val="20"/>
              </w:rPr>
            </w:pPr>
          </w:p>
        </w:tc>
      </w:tr>
    </w:tbl>
    <w:p w14:paraId="34C42FF6" w14:textId="77777777" w:rsidR="003B2DF3" w:rsidRDefault="003B2DF3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6570C2B6" w14:textId="77777777" w:rsidR="003B2DF3" w:rsidRDefault="006D147A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3.4 Metody dydaktyczne</w:t>
      </w:r>
    </w:p>
    <w:p w14:paraId="31EAB1DC" w14:textId="77777777" w:rsidR="003B2DF3" w:rsidRDefault="003B2DF3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13B6146C" w14:textId="77777777" w:rsidR="003B2DF3" w:rsidRDefault="003B2DF3">
      <w:pPr>
        <w:pStyle w:val="Punktygwne"/>
        <w:spacing w:before="0" w:after="0"/>
        <w:jc w:val="both"/>
        <w:rPr>
          <w:rFonts w:ascii="Corbel" w:hAnsi="Corbel" w:cs="Corbel"/>
          <w:b w:val="0"/>
          <w:smallCaps w:val="0"/>
          <w:szCs w:val="24"/>
        </w:rPr>
      </w:pPr>
    </w:p>
    <w:p w14:paraId="4B3A425C" w14:textId="77777777" w:rsidR="003B2DF3" w:rsidRDefault="006D147A">
      <w:pPr>
        <w:pStyle w:val="Punktygwne"/>
        <w:spacing w:before="0" w:after="0"/>
        <w:jc w:val="both"/>
      </w:pPr>
      <w:r>
        <w:rPr>
          <w:rFonts w:ascii="Corbel" w:hAnsi="Corbel" w:cs="Corbel"/>
          <w:b w:val="0"/>
          <w:smallCaps w:val="0"/>
          <w:sz w:val="20"/>
          <w:szCs w:val="20"/>
        </w:rPr>
        <w:t>Np</w:t>
      </w:r>
      <w:r>
        <w:rPr>
          <w:rFonts w:ascii="Corbel" w:hAnsi="Corbel" w:cs="Corbel"/>
          <w:sz w:val="20"/>
          <w:szCs w:val="20"/>
        </w:rPr>
        <w:t xml:space="preserve">.: </w:t>
      </w:r>
    </w:p>
    <w:p w14:paraId="15109612" w14:textId="77777777" w:rsidR="003B2DF3" w:rsidRDefault="006D147A">
      <w:pPr>
        <w:pStyle w:val="Punktygwne"/>
        <w:spacing w:before="0" w:after="0"/>
        <w:jc w:val="both"/>
      </w:pPr>
      <w:r>
        <w:rPr>
          <w:rFonts w:ascii="Corbel" w:eastAsia="Corbel" w:hAnsi="Corbel" w:cs="Corbel"/>
          <w:b w:val="0"/>
          <w:i/>
          <w:sz w:val="20"/>
          <w:szCs w:val="20"/>
        </w:rPr>
        <w:t xml:space="preserve"> </w:t>
      </w:r>
      <w:r>
        <w:rPr>
          <w:rFonts w:ascii="Corbel" w:hAnsi="Corbel" w:cs="Corbel"/>
          <w:b w:val="0"/>
          <w:i/>
          <w:smallCaps w:val="0"/>
          <w:sz w:val="20"/>
          <w:szCs w:val="20"/>
        </w:rPr>
        <w:t xml:space="preserve">Wykład: </w:t>
      </w:r>
      <w:r>
        <w:rPr>
          <w:rFonts w:ascii="Corbel" w:hAnsi="Corbel" w:cs="Corbel"/>
          <w:bCs/>
          <w:i/>
          <w:smallCaps w:val="0"/>
          <w:sz w:val="20"/>
          <w:szCs w:val="20"/>
        </w:rPr>
        <w:t>wykład problemowy</w:t>
      </w:r>
      <w:r>
        <w:rPr>
          <w:rFonts w:ascii="Corbel" w:hAnsi="Corbel" w:cs="Corbel"/>
          <w:b w:val="0"/>
          <w:i/>
          <w:smallCaps w:val="0"/>
          <w:sz w:val="20"/>
          <w:szCs w:val="20"/>
        </w:rPr>
        <w:t xml:space="preserve">, </w:t>
      </w:r>
      <w:r>
        <w:rPr>
          <w:rFonts w:ascii="Corbel" w:hAnsi="Corbel" w:cs="Corbel"/>
          <w:bCs/>
          <w:i/>
          <w:smallCaps w:val="0"/>
          <w:sz w:val="20"/>
          <w:szCs w:val="20"/>
        </w:rPr>
        <w:t>wykład z prezentacją multimedialną</w:t>
      </w:r>
      <w:r>
        <w:rPr>
          <w:rFonts w:ascii="Corbel" w:hAnsi="Corbel" w:cs="Corbel"/>
          <w:b w:val="0"/>
          <w:i/>
          <w:smallCaps w:val="0"/>
          <w:sz w:val="20"/>
          <w:szCs w:val="20"/>
        </w:rPr>
        <w:t xml:space="preserve">, metody kształcenia na odległość </w:t>
      </w:r>
    </w:p>
    <w:p w14:paraId="3859F16E" w14:textId="77777777" w:rsidR="003B2DF3" w:rsidRDefault="006D147A">
      <w:pPr>
        <w:pStyle w:val="Punktygwne"/>
        <w:spacing w:before="0" w:after="0"/>
        <w:jc w:val="both"/>
        <w:rPr>
          <w:rFonts w:ascii="Corbel" w:hAnsi="Corbel" w:cs="Corbel"/>
          <w:b w:val="0"/>
          <w:i/>
          <w:smallCaps w:val="0"/>
          <w:sz w:val="20"/>
          <w:szCs w:val="20"/>
        </w:rPr>
      </w:pPr>
      <w:r>
        <w:rPr>
          <w:rFonts w:ascii="Corbel" w:hAnsi="Corbel" w:cs="Corbel"/>
          <w:b w:val="0"/>
          <w:i/>
          <w:smallCaps w:val="0"/>
          <w:sz w:val="20"/>
          <w:szCs w:val="20"/>
        </w:rPr>
        <w:t xml:space="preserve">Ćwiczenia: </w:t>
      </w:r>
      <w:r>
        <w:rPr>
          <w:rFonts w:ascii="Corbel" w:hAnsi="Corbel" w:cs="Corbel"/>
          <w:bCs/>
          <w:i/>
          <w:smallCaps w:val="0"/>
          <w:sz w:val="20"/>
          <w:szCs w:val="20"/>
        </w:rPr>
        <w:t xml:space="preserve">analiza tekstów z dyskusją, metoda projektów </w:t>
      </w:r>
      <w:r>
        <w:rPr>
          <w:rFonts w:ascii="Corbel" w:hAnsi="Corbel" w:cs="Corbel"/>
          <w:b w:val="0"/>
          <w:i/>
          <w:smallCaps w:val="0"/>
          <w:sz w:val="20"/>
          <w:szCs w:val="20"/>
        </w:rPr>
        <w:t xml:space="preserve">(projekt badawczy, wdrożeniowy, praktyczny), </w:t>
      </w:r>
      <w:r>
        <w:rPr>
          <w:rFonts w:ascii="Corbel" w:hAnsi="Corbel" w:cs="Corbel"/>
          <w:bCs/>
          <w:i/>
          <w:smallCaps w:val="0"/>
          <w:sz w:val="20"/>
          <w:szCs w:val="20"/>
        </w:rPr>
        <w:t xml:space="preserve">praca w grupach </w:t>
      </w:r>
      <w:r>
        <w:rPr>
          <w:rFonts w:ascii="Corbel" w:hAnsi="Corbel" w:cs="Corbel"/>
          <w:b w:val="0"/>
          <w:i/>
          <w:smallCaps w:val="0"/>
          <w:sz w:val="20"/>
          <w:szCs w:val="20"/>
        </w:rPr>
        <w:t xml:space="preserve">(rozwiązywanie zadań, dyskusja),gry dydaktyczne, metody kształcenia na odległość </w:t>
      </w:r>
    </w:p>
    <w:p w14:paraId="6D8FC7F9" w14:textId="77777777" w:rsidR="003B2DF3" w:rsidRDefault="006D147A">
      <w:pPr>
        <w:pStyle w:val="Punktygwne"/>
        <w:spacing w:before="0" w:after="0"/>
        <w:jc w:val="both"/>
        <w:rPr>
          <w:rFonts w:ascii="Corbel" w:hAnsi="Corbel" w:cs="Corbel"/>
          <w:b w:val="0"/>
          <w:i/>
          <w:smallCaps w:val="0"/>
          <w:sz w:val="20"/>
          <w:szCs w:val="20"/>
        </w:rPr>
      </w:pPr>
      <w:r>
        <w:rPr>
          <w:rFonts w:ascii="Corbel" w:hAnsi="Corbel" w:cs="Corbel"/>
          <w:b w:val="0"/>
          <w:i/>
          <w:smallCaps w:val="0"/>
          <w:sz w:val="20"/>
          <w:szCs w:val="20"/>
        </w:rPr>
        <w:t xml:space="preserve">Laboratorium: wykonywanie doświadczeń, projektowanie doświadczeń </w:t>
      </w:r>
    </w:p>
    <w:p w14:paraId="3FF79272" w14:textId="77777777" w:rsidR="003B2DF3" w:rsidRDefault="003B2DF3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17B9E3FA" w14:textId="77777777" w:rsidR="003B2DF3" w:rsidRDefault="003B2DF3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516BA903" w14:textId="77777777" w:rsidR="003B2DF3" w:rsidRDefault="003B2DF3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2A3FC4F6" w14:textId="77777777" w:rsidR="003B2DF3" w:rsidRDefault="003B2DF3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6B73E848" w14:textId="77777777" w:rsidR="003B2DF3" w:rsidRDefault="003B2DF3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58A306F8" w14:textId="77777777" w:rsidR="003B2DF3" w:rsidRDefault="006D147A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 METODY I KRYTERIA OCENY </w:t>
      </w:r>
    </w:p>
    <w:p w14:paraId="014F38D5" w14:textId="77777777" w:rsidR="003B2DF3" w:rsidRDefault="003B2DF3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5743E399" w14:textId="77777777" w:rsidR="003B2DF3" w:rsidRDefault="006D147A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627F4277" w14:textId="77777777" w:rsidR="003B2DF3" w:rsidRDefault="003B2DF3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953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1962"/>
        <w:gridCol w:w="5438"/>
        <w:gridCol w:w="2130"/>
      </w:tblGrid>
      <w:tr w:rsidR="003B2DF3" w14:paraId="669265D1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25CB63" w14:textId="77777777" w:rsidR="003B2DF3" w:rsidRDefault="006D147A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F86DFC" w14:textId="77777777" w:rsidR="003B2DF3" w:rsidRDefault="006D147A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8A007EE" w14:textId="77777777" w:rsidR="003B2DF3" w:rsidRDefault="006D147A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D15D2" w14:textId="77777777" w:rsidR="003B2DF3" w:rsidRDefault="006D147A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Forma zajęć dydaktycznych</w:t>
            </w:r>
          </w:p>
          <w:p w14:paraId="141AE365" w14:textId="77777777" w:rsidR="003B2DF3" w:rsidRDefault="006D147A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(w, ćw, …)</w:t>
            </w:r>
          </w:p>
        </w:tc>
      </w:tr>
      <w:tr w:rsidR="003B2DF3" w14:paraId="02666435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8F1BF" w14:textId="77777777" w:rsidR="003B2DF3" w:rsidRDefault="006D147A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Ek_ 01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3EF8AB" w14:textId="77777777" w:rsidR="003B2DF3" w:rsidRDefault="006D147A">
            <w:pPr>
              <w:pStyle w:val="Punktygwne"/>
              <w:widowControl w:val="0"/>
              <w:snapToGrid w:val="0"/>
              <w:spacing w:before="0" w:after="0"/>
            </w:pPr>
            <w:r>
              <w:rPr>
                <w:b w:val="0"/>
                <w:sz w:val="22"/>
              </w:rPr>
              <w:t>Ocena ciągła, obserwacja pracy w grupach i aktywności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66826" w14:textId="77777777" w:rsidR="003B2DF3" w:rsidRDefault="006D147A">
            <w:pPr>
              <w:pStyle w:val="Punktygwne"/>
              <w:widowControl w:val="0"/>
              <w:snapToGrid w:val="0"/>
              <w:spacing w:before="0" w:after="0"/>
            </w:pPr>
            <w:r>
              <w:rPr>
                <w:b w:val="0"/>
                <w:sz w:val="22"/>
              </w:rPr>
              <w:t>W/Ćw</w:t>
            </w:r>
          </w:p>
        </w:tc>
      </w:tr>
      <w:tr w:rsidR="003B2DF3" w14:paraId="3CF26040" w14:textId="77777777">
        <w:trPr>
          <w:trHeight w:val="23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1EF609" w14:textId="77777777" w:rsidR="003B2DF3" w:rsidRDefault="006D147A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EK_02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17444" w14:textId="77777777" w:rsidR="003B2DF3" w:rsidRDefault="006D147A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Realizacja zadań i ćwiczeń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619A3" w14:textId="77777777" w:rsidR="003B2DF3" w:rsidRDefault="006D147A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ĆW</w:t>
            </w:r>
          </w:p>
        </w:tc>
      </w:tr>
      <w:tr w:rsidR="003B2DF3" w14:paraId="312A34CB" w14:textId="77777777">
        <w:trPr>
          <w:trHeight w:val="23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34F84" w14:textId="77777777" w:rsidR="003B2DF3" w:rsidRDefault="006D147A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EK_03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EE53BF" w14:textId="77777777" w:rsidR="003B2DF3" w:rsidRDefault="006D147A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Realizacja mikroprojektu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F833B" w14:textId="77777777" w:rsidR="003B2DF3" w:rsidRDefault="006D147A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ĆW</w:t>
            </w:r>
          </w:p>
        </w:tc>
      </w:tr>
    </w:tbl>
    <w:p w14:paraId="3B3818BA" w14:textId="77777777" w:rsidR="003B2DF3" w:rsidRDefault="003B2DF3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72196E42" w14:textId="77777777" w:rsidR="003B2DF3" w:rsidRDefault="006D147A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14:paraId="54A7E03F" w14:textId="77777777" w:rsidR="003B2DF3" w:rsidRDefault="003B2DF3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953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3B2DF3" w14:paraId="74853534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2BDE8" w14:textId="77777777" w:rsidR="003B2DF3" w:rsidRDefault="003B2DF3">
            <w:pPr>
              <w:widowControl w:val="0"/>
              <w:snapToGrid w:val="0"/>
              <w:rPr>
                <w:rFonts w:ascii="Arial" w:eastAsia="Arial" w:hAnsi="Arial" w:cs="Arial"/>
              </w:rPr>
            </w:pPr>
          </w:p>
          <w:p w14:paraId="4C4C5222" w14:textId="77777777" w:rsidR="003B2DF3" w:rsidRDefault="006D147A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25% - aktywność w trakcie pracy na zajęciach</w:t>
            </w:r>
          </w:p>
          <w:p w14:paraId="26F7CEED" w14:textId="77777777" w:rsidR="003B2DF3" w:rsidRDefault="006D147A">
            <w:pPr>
              <w:spacing w:line="300" w:lineRule="atLeast"/>
              <w:rPr>
                <w:sz w:val="20"/>
                <w:szCs w:val="20"/>
              </w:rPr>
            </w:pPr>
            <w:r>
              <w:rPr>
                <w:rFonts w:ascii="Calibri;sans-serif" w:hAnsi="Calibri;sans-serif" w:cs="Calibri;sans-serif"/>
                <w:sz w:val="20"/>
                <w:szCs w:val="20"/>
              </w:rPr>
              <w:t>- branie udziału w dyskusjach (np. zgłaszanie problemów i wątpliwości)</w:t>
            </w:r>
          </w:p>
          <w:p w14:paraId="0BCA1525" w14:textId="77777777" w:rsidR="003B2DF3" w:rsidRDefault="006D147A">
            <w:pPr>
              <w:widowControl w:val="0"/>
              <w:snapToGrid w:val="0"/>
              <w:spacing w:line="300" w:lineRule="atLeast"/>
              <w:rPr>
                <w:sz w:val="20"/>
                <w:szCs w:val="20"/>
              </w:rPr>
            </w:pPr>
            <w:r>
              <w:rPr>
                <w:rFonts w:ascii="Calibri;sans-serif" w:eastAsia="Arial" w:hAnsi="Calibri;sans-serif" w:cs="Calibri;sans-serif"/>
                <w:sz w:val="20"/>
                <w:szCs w:val="20"/>
              </w:rPr>
              <w:lastRenderedPageBreak/>
              <w:t>- czynny udział w pracach grupowych w klasie</w:t>
            </w:r>
          </w:p>
          <w:p w14:paraId="6299E503" w14:textId="77777777" w:rsidR="003B2DF3" w:rsidRDefault="006D147A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25% - zadania cząstkowe</w:t>
            </w:r>
          </w:p>
          <w:p w14:paraId="44F38340" w14:textId="77777777" w:rsidR="003B2DF3" w:rsidRDefault="006D147A">
            <w:pPr>
              <w:pStyle w:val="Tekstpodstawowy"/>
              <w:widowControl w:val="0"/>
              <w:snapToGrid w:val="0"/>
              <w:spacing w:after="0" w:line="300" w:lineRule="atLeast"/>
              <w:rPr>
                <w:sz w:val="20"/>
                <w:szCs w:val="20"/>
              </w:rPr>
            </w:pPr>
            <w:r>
              <w:rPr>
                <w:rFonts w:ascii="Calibri;sans-serif" w:eastAsia="Arial" w:hAnsi="Calibri;sans-serif" w:cs="Calibri;sans-serif"/>
                <w:sz w:val="20"/>
                <w:szCs w:val="20"/>
              </w:rPr>
              <w:t>- utrzymanie zwięzłości (limit znaków)</w:t>
            </w:r>
            <w:r>
              <w:rPr>
                <w:rFonts w:ascii="Calibri;sans-serif" w:eastAsia="Arial" w:hAnsi="Calibri;sans-serif" w:cs="Calibri;sans-serif"/>
                <w:sz w:val="20"/>
                <w:szCs w:val="20"/>
              </w:rPr>
              <w:br/>
              <w:t>- zastosowanie w analizie wiedzy przedmiotowej</w:t>
            </w:r>
            <w:r>
              <w:rPr>
                <w:rFonts w:ascii="Calibri;sans-serif" w:eastAsia="Arial" w:hAnsi="Calibri;sans-serif" w:cs="Calibri;sans-serif"/>
                <w:sz w:val="20"/>
                <w:szCs w:val="20"/>
              </w:rPr>
              <w:br/>
              <w:t>- adekwatność względem materiału zadania</w:t>
            </w:r>
          </w:p>
          <w:p w14:paraId="4CFEFBF3" w14:textId="77777777" w:rsidR="003B2DF3" w:rsidRDefault="003B2DF3">
            <w:pPr>
              <w:pStyle w:val="Tekstpodstawowy"/>
              <w:widowControl w:val="0"/>
              <w:snapToGrid w:val="0"/>
              <w:spacing w:after="0" w:line="300" w:lineRule="atLeast"/>
              <w:rPr>
                <w:sz w:val="20"/>
                <w:szCs w:val="20"/>
              </w:rPr>
            </w:pPr>
          </w:p>
          <w:p w14:paraId="6D1480FA" w14:textId="77777777" w:rsidR="003B2DF3" w:rsidRDefault="006D147A">
            <w:pPr>
              <w:pStyle w:val="Tekstpodstawowy"/>
              <w:widowControl w:val="0"/>
              <w:snapToGrid w:val="0"/>
              <w:spacing w:after="0" w:line="300" w:lineRule="atLeast"/>
              <w:rPr>
                <w:sz w:val="20"/>
                <w:szCs w:val="20"/>
              </w:rPr>
            </w:pPr>
            <w:r>
              <w:rPr>
                <w:rFonts w:ascii="Calibri;sans-serif" w:eastAsia="Arial" w:hAnsi="Calibri;sans-serif" w:cs="Calibri;sans-serif"/>
                <w:sz w:val="20"/>
                <w:szCs w:val="20"/>
              </w:rPr>
              <w:t>50% - wykonanie pracy mikroprojektowej</w:t>
            </w:r>
          </w:p>
          <w:p w14:paraId="46A4DFA5" w14:textId="77777777" w:rsidR="003B2DF3" w:rsidRDefault="003B2DF3">
            <w:pPr>
              <w:pStyle w:val="Tekstpodstawowy"/>
              <w:widowControl w:val="0"/>
              <w:snapToGrid w:val="0"/>
              <w:spacing w:after="0" w:line="300" w:lineRule="atLeast"/>
              <w:rPr>
                <w:sz w:val="20"/>
                <w:szCs w:val="20"/>
              </w:rPr>
            </w:pPr>
          </w:p>
          <w:p w14:paraId="3E249B47" w14:textId="77777777" w:rsidR="003B2DF3" w:rsidRDefault="006D147A">
            <w:pPr>
              <w:pStyle w:val="Tekstpodstawowy"/>
              <w:widowControl w:val="0"/>
              <w:snapToGrid w:val="0"/>
              <w:spacing w:after="0" w:line="300" w:lineRule="atLeast"/>
              <w:rPr>
                <w:sz w:val="20"/>
                <w:szCs w:val="20"/>
              </w:rPr>
            </w:pPr>
            <w:r>
              <w:rPr>
                <w:rFonts w:ascii="Calibri;sans-serif" w:eastAsia="Arial" w:hAnsi="Calibri;sans-serif" w:cs="Calibri;sans-serif"/>
                <w:sz w:val="20"/>
                <w:szCs w:val="20"/>
              </w:rPr>
              <w:t>A) słuchacze opracowują opisy fikcyjnych społeczności funkcjonujących w określonych warunkach brzegowych – zadanie to ma na celu praktyczne zastosowanie wiedzy kulturoznawczej i wiedzy o komunikacji kulturowej (w jaki sposób taka społecznośc komunikuje się sama ze soba, jaka jest specyfika jej wizerunku własnego, jaka jest struktura komunikatów zewnętrznych, ograniczenia komunikacyjne itd.) Oceniane są:</w:t>
            </w:r>
          </w:p>
          <w:p w14:paraId="1D65C092" w14:textId="77777777" w:rsidR="003B2DF3" w:rsidRDefault="006D147A">
            <w:pPr>
              <w:pStyle w:val="Tekstpodstawowy"/>
              <w:widowControl w:val="0"/>
              <w:snapToGrid w:val="0"/>
              <w:spacing w:after="0" w:line="300" w:lineRule="atLeast"/>
              <w:rPr>
                <w:sz w:val="20"/>
                <w:szCs w:val="20"/>
              </w:rPr>
            </w:pPr>
            <w:r>
              <w:rPr>
                <w:rFonts w:ascii="Calibri;sans-serif" w:eastAsia="Arial" w:hAnsi="Calibri;sans-serif" w:cs="Calibri;sans-serif"/>
                <w:sz w:val="20"/>
                <w:szCs w:val="20"/>
              </w:rPr>
              <w:t>- podział zadań wewnątrz grupy i ich wykonanie</w:t>
            </w:r>
          </w:p>
          <w:p w14:paraId="63996958" w14:textId="77777777" w:rsidR="003B2DF3" w:rsidRDefault="006D147A">
            <w:pPr>
              <w:pStyle w:val="Tekstpodstawowy"/>
              <w:widowControl w:val="0"/>
              <w:snapToGrid w:val="0"/>
              <w:spacing w:after="0" w:line="300" w:lineRule="atLeast"/>
              <w:rPr>
                <w:sz w:val="20"/>
                <w:szCs w:val="20"/>
              </w:rPr>
            </w:pPr>
            <w:r>
              <w:rPr>
                <w:rFonts w:ascii="Calibri;sans-serif" w:eastAsia="Arial" w:hAnsi="Calibri;sans-serif" w:cs="Calibri;sans-serif"/>
                <w:sz w:val="20"/>
                <w:szCs w:val="20"/>
              </w:rPr>
              <w:t>- zastosowany materiał przedmiotowy (zastosowanie materiałów ponadprogramowych jest premiowane dodatkowo)</w:t>
            </w:r>
          </w:p>
          <w:p w14:paraId="0F6B39AD" w14:textId="77777777" w:rsidR="003B2DF3" w:rsidRDefault="006D147A">
            <w:pPr>
              <w:pStyle w:val="Tekstpodstawowy"/>
              <w:widowControl w:val="0"/>
              <w:snapToGrid w:val="0"/>
              <w:spacing w:after="0" w:line="300" w:lineRule="atLeast"/>
              <w:rPr>
                <w:sz w:val="20"/>
                <w:szCs w:val="20"/>
              </w:rPr>
            </w:pPr>
            <w:r>
              <w:rPr>
                <w:rFonts w:ascii="Calibri;sans-serif" w:eastAsia="Arial" w:hAnsi="Calibri;sans-serif" w:cs="Calibri;sans-serif"/>
                <w:sz w:val="20"/>
                <w:szCs w:val="20"/>
              </w:rPr>
              <w:t>- prezentacja (słuchacze mają swobodę w wyborze typu prezentacji, podstawowym sposobem ekspresji jest opracowany w grupie ‘esej autoantropologiczny’, dopuszczalne – i doceniane – są alternatywne formy prezentacji np. materiały audio, wideo, kreowane obrazy, ‘encyklopedie’ i ‘artefakty’ etc.)</w:t>
            </w:r>
          </w:p>
          <w:p w14:paraId="1F905A1F" w14:textId="77777777" w:rsidR="003B2DF3" w:rsidRDefault="003B2DF3">
            <w:pPr>
              <w:pStyle w:val="Tekstpodstawowy"/>
              <w:widowControl w:val="0"/>
              <w:snapToGrid w:val="0"/>
              <w:spacing w:after="0" w:line="300" w:lineRule="atLeast"/>
              <w:rPr>
                <w:sz w:val="20"/>
                <w:szCs w:val="20"/>
              </w:rPr>
            </w:pPr>
          </w:p>
          <w:p w14:paraId="7FDE1A8B" w14:textId="77777777" w:rsidR="003B2DF3" w:rsidRDefault="006D147A">
            <w:pPr>
              <w:pStyle w:val="Tekstpodstawowy"/>
              <w:widowControl w:val="0"/>
              <w:snapToGrid w:val="0"/>
              <w:spacing w:after="0" w:line="300" w:lineRule="atLeast"/>
              <w:rPr>
                <w:sz w:val="20"/>
                <w:szCs w:val="20"/>
              </w:rPr>
            </w:pPr>
            <w:r>
              <w:rPr>
                <w:rFonts w:ascii="Calibri;sans-serif" w:eastAsia="Arial" w:hAnsi="Calibri;sans-serif" w:cs="Calibri;sans-serif"/>
                <w:sz w:val="20"/>
                <w:szCs w:val="20"/>
              </w:rPr>
              <w:t>B) słuchacze wykonują ‘badanie’ wcielając się indywidualnie w rolę ‘antropologa komunikacji’ badającego wybrany aspekt komunikacji kulturowej danej społeczności (opracowanej przez inną grupę)</w:t>
            </w:r>
          </w:p>
          <w:p w14:paraId="06AD4B0C" w14:textId="77777777" w:rsidR="003B2DF3" w:rsidRDefault="006D147A">
            <w:pPr>
              <w:pStyle w:val="Tekstpodstawowy"/>
              <w:widowControl w:val="0"/>
              <w:snapToGrid w:val="0"/>
              <w:spacing w:after="0" w:line="300" w:lineRule="atLeast"/>
              <w:rPr>
                <w:sz w:val="20"/>
                <w:szCs w:val="20"/>
              </w:rPr>
            </w:pPr>
            <w:r>
              <w:rPr>
                <w:rFonts w:ascii="Calibri;sans-serif" w:eastAsia="Arial" w:hAnsi="Calibri;sans-serif" w:cs="Calibri;sans-serif"/>
                <w:sz w:val="20"/>
                <w:szCs w:val="20"/>
              </w:rPr>
              <w:t>Ocenie podlega:</w:t>
            </w:r>
          </w:p>
          <w:p w14:paraId="4124CB46" w14:textId="77777777" w:rsidR="003B2DF3" w:rsidRDefault="006D147A">
            <w:pPr>
              <w:pStyle w:val="Tekstpodstawowy"/>
              <w:widowControl w:val="0"/>
              <w:snapToGrid w:val="0"/>
              <w:spacing w:after="0" w:line="300" w:lineRule="atLeast"/>
              <w:rPr>
                <w:sz w:val="20"/>
                <w:szCs w:val="20"/>
              </w:rPr>
            </w:pPr>
            <w:r>
              <w:rPr>
                <w:rFonts w:ascii="Calibri;sans-serif" w:eastAsia="Arial" w:hAnsi="Calibri;sans-serif" w:cs="Calibri;sans-serif"/>
                <w:sz w:val="20"/>
                <w:szCs w:val="20"/>
              </w:rPr>
              <w:t>- utrzymanie zwięzłości (limit znaków)</w:t>
            </w:r>
            <w:r>
              <w:rPr>
                <w:rFonts w:ascii="Calibri;sans-serif" w:eastAsia="Arial" w:hAnsi="Calibri;sans-serif" w:cs="Calibri;sans-serif"/>
                <w:sz w:val="20"/>
                <w:szCs w:val="20"/>
              </w:rPr>
              <w:br/>
              <w:t>- zastosowanie w analizie wiedzy przedmiotowej (wybór zastosowanej teorii i metodologii, przywołana literatura przedmiotu)</w:t>
            </w:r>
            <w:r>
              <w:rPr>
                <w:rFonts w:ascii="Calibri;sans-serif" w:eastAsia="Arial" w:hAnsi="Calibri;sans-serif" w:cs="Calibri;sans-serif"/>
                <w:sz w:val="20"/>
                <w:szCs w:val="20"/>
              </w:rPr>
              <w:br/>
              <w:t>- sprawność językowa opracowanego ‘raportu’</w:t>
            </w:r>
          </w:p>
          <w:p w14:paraId="3B9713F2" w14:textId="77777777" w:rsidR="003B2DF3" w:rsidRDefault="006D147A">
            <w:pPr>
              <w:pStyle w:val="Tekstpodstawowy"/>
              <w:widowControl w:val="0"/>
              <w:snapToGrid w:val="0"/>
              <w:spacing w:after="0" w:line="300" w:lineRule="atLeast"/>
              <w:rPr>
                <w:sz w:val="20"/>
                <w:szCs w:val="20"/>
              </w:rPr>
            </w:pPr>
            <w:r>
              <w:rPr>
                <w:rFonts w:ascii="Calibri;sans-serif" w:eastAsia="Arial" w:hAnsi="Calibri;sans-serif" w:cs="Calibri;sans-serif"/>
                <w:sz w:val="20"/>
                <w:szCs w:val="20"/>
              </w:rPr>
              <w:t>- logiczność i czytelność opracowania</w:t>
            </w:r>
          </w:p>
          <w:p w14:paraId="2DE50AC0" w14:textId="77777777" w:rsidR="003B2DF3" w:rsidRDefault="003B2DF3">
            <w:pPr>
              <w:pStyle w:val="Tekstpodstawowy"/>
              <w:widowControl w:val="0"/>
              <w:snapToGrid w:val="0"/>
              <w:spacing w:after="0" w:line="300" w:lineRule="atLeast"/>
              <w:rPr>
                <w:sz w:val="20"/>
                <w:szCs w:val="20"/>
              </w:rPr>
            </w:pPr>
          </w:p>
          <w:p w14:paraId="46DA2770" w14:textId="77777777" w:rsidR="003B2DF3" w:rsidRDefault="006D147A">
            <w:pPr>
              <w:pStyle w:val="Tekstpodstawowy"/>
              <w:widowControl w:val="0"/>
              <w:snapToGrid w:val="0"/>
              <w:spacing w:after="0" w:line="300" w:lineRule="atLeas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Celem pracy nad obiektami fikcyjnymi (poza zastosowaniem gry rp jako metody dydaktycznej) jest umożliwienie słuchaczom konfrontacji z własnymi przekonaniami, nawykami komunikacyjnymi etc. w bezpiecznym, odseparowanym środowisku.</w:t>
            </w:r>
          </w:p>
          <w:p w14:paraId="3A27DCAA" w14:textId="77777777" w:rsidR="003B2DF3" w:rsidRDefault="003B2DF3">
            <w:pPr>
              <w:pStyle w:val="Tekstpodstawowy"/>
              <w:widowControl w:val="0"/>
              <w:snapToGrid w:val="0"/>
              <w:spacing w:after="0" w:line="300" w:lineRule="atLeast"/>
              <w:rPr>
                <w:sz w:val="20"/>
                <w:szCs w:val="20"/>
              </w:rPr>
            </w:pPr>
          </w:p>
          <w:p w14:paraId="26492B98" w14:textId="77777777" w:rsidR="003B2DF3" w:rsidRDefault="006D147A">
            <w:pPr>
              <w:widowControl w:val="0"/>
              <w:snapToGrid w:val="0"/>
              <w:spacing w:after="0"/>
              <w:rPr>
                <w:sz w:val="20"/>
                <w:szCs w:val="20"/>
              </w:rPr>
            </w:pPr>
            <w:r>
              <w:rPr>
                <w:rFonts w:ascii="Corbel" w:eastAsia="Arial" w:hAnsi="Corbel" w:cs="Corbel"/>
                <w:sz w:val="20"/>
                <w:szCs w:val="20"/>
              </w:rPr>
              <w:t>Istotnym elementem oceny jest ocena wzajemna (peer-review)!</w:t>
            </w:r>
          </w:p>
          <w:p w14:paraId="601A24C8" w14:textId="77777777" w:rsidR="003B2DF3" w:rsidRDefault="003B2DF3">
            <w:pPr>
              <w:widowControl w:val="0"/>
              <w:snapToGrid w:val="0"/>
              <w:spacing w:after="0"/>
              <w:rPr>
                <w:rFonts w:ascii="Corbel" w:eastAsia="Arial" w:hAnsi="Corbel" w:cs="Corbel"/>
                <w:sz w:val="20"/>
                <w:szCs w:val="20"/>
              </w:rPr>
            </w:pPr>
          </w:p>
          <w:p w14:paraId="66020032" w14:textId="77777777" w:rsidR="003B2DF3" w:rsidRDefault="006D147A">
            <w:pPr>
              <w:pStyle w:val="Tekstpodstawowy"/>
              <w:widowControl w:val="0"/>
              <w:snapToGrid w:val="0"/>
              <w:spacing w:after="0" w:line="300" w:lineRule="atLeast"/>
              <w:rPr>
                <w:sz w:val="20"/>
                <w:szCs w:val="20"/>
              </w:rPr>
            </w:pPr>
            <w:r>
              <w:rPr>
                <w:rFonts w:ascii="Calibri;sans-serif" w:eastAsia="Arial" w:hAnsi="Calibri;sans-serif" w:cs="Calibri;sans-serif"/>
                <w:sz w:val="20"/>
                <w:szCs w:val="20"/>
              </w:rPr>
              <w:t>Wszystkie oceny cząstkowe mogą ulegać przeciążeniu tzn. słuchacz może otrzymać za każde zadanie więcej punktów niż maksimum w przypadku wyróżniającego się wykonania. Punktacja nie jest normalizowana jest do 100%.*</w:t>
            </w:r>
          </w:p>
          <w:p w14:paraId="75CE5B72" w14:textId="77777777" w:rsidR="003B2DF3" w:rsidRDefault="003B2DF3">
            <w:pPr>
              <w:widowControl w:val="0"/>
              <w:snapToGrid w:val="0"/>
              <w:rPr>
                <w:sz w:val="20"/>
                <w:szCs w:val="20"/>
              </w:rPr>
            </w:pPr>
          </w:p>
          <w:p w14:paraId="08972A17" w14:textId="77777777" w:rsidR="003B2DF3" w:rsidRDefault="006D147A">
            <w:pPr>
              <w:pStyle w:val="Tekstpodstawowy"/>
              <w:spacing w:line="300" w:lineRule="atLeast"/>
              <w:rPr>
                <w:rFonts w:ascii="Calibri;sans-serif" w:hAnsi="Calibri;sans-serif" w:cs="Calibri;sans-serif"/>
                <w:sz w:val="24"/>
              </w:rPr>
            </w:pPr>
            <w:r>
              <w:rPr>
                <w:rFonts w:ascii="Calibri;sans-serif" w:hAnsi="Calibri;sans-serif" w:cs="Calibri;sans-serif"/>
                <w:sz w:val="24"/>
              </w:rPr>
              <w:t>Skala ocen:</w:t>
            </w:r>
          </w:p>
          <w:p w14:paraId="2A3669A2" w14:textId="77777777" w:rsidR="003B2DF3" w:rsidRDefault="006D147A">
            <w:pPr>
              <w:pStyle w:val="Tekstpodstawowy"/>
              <w:spacing w:line="300" w:lineRule="atLeast"/>
              <w:rPr>
                <w:rFonts w:ascii="Calibri;sans-serif" w:hAnsi="Calibri;sans-serif" w:cs="Calibri;sans-serif"/>
                <w:color w:val="953734"/>
              </w:rPr>
            </w:pPr>
            <w:r>
              <w:rPr>
                <w:rFonts w:ascii="Calibri;sans-serif" w:hAnsi="Calibri;sans-serif" w:cs="Calibri;sans-serif"/>
                <w:color w:val="953734"/>
              </w:rPr>
              <w:t>&lt; 49 – niedostateczny</w:t>
            </w:r>
          </w:p>
          <w:p w14:paraId="047F24F3" w14:textId="77777777" w:rsidR="003B2DF3" w:rsidRDefault="006D147A">
            <w:pPr>
              <w:pStyle w:val="Tekstpodstawowy"/>
              <w:spacing w:line="270" w:lineRule="atLeast"/>
              <w:rPr>
                <w:rFonts w:ascii="Calibri;sans-serif" w:hAnsi="Calibri;sans-serif" w:cs="Calibri;sans-serif"/>
                <w:color w:val="938953"/>
              </w:rPr>
            </w:pPr>
            <w:r>
              <w:rPr>
                <w:rFonts w:ascii="Calibri;sans-serif" w:hAnsi="Calibri;sans-serif" w:cs="Calibri;sans-serif"/>
                <w:color w:val="938953"/>
              </w:rPr>
              <w:t>50-55 – dostateczny</w:t>
            </w:r>
          </w:p>
          <w:p w14:paraId="1CB9417E" w14:textId="77777777" w:rsidR="003B2DF3" w:rsidRDefault="006D147A">
            <w:pPr>
              <w:pStyle w:val="Tekstpodstawowy"/>
              <w:spacing w:line="270" w:lineRule="atLeast"/>
              <w:rPr>
                <w:rFonts w:ascii="Calibri;sans-serif" w:hAnsi="Calibri;sans-serif" w:cs="Calibri;sans-serif"/>
                <w:color w:val="938953"/>
              </w:rPr>
            </w:pPr>
            <w:r>
              <w:rPr>
                <w:rFonts w:ascii="Calibri;sans-serif" w:hAnsi="Calibri;sans-serif" w:cs="Calibri;sans-serif"/>
                <w:color w:val="938953"/>
              </w:rPr>
              <w:t>56-65 – dostateczny</w:t>
            </w:r>
          </w:p>
          <w:p w14:paraId="0A122FA1" w14:textId="77777777" w:rsidR="003B2DF3" w:rsidRDefault="006D147A">
            <w:pPr>
              <w:pStyle w:val="Tekstpodstawowy"/>
              <w:spacing w:line="270" w:lineRule="atLeast"/>
              <w:rPr>
                <w:rFonts w:ascii="Calibri;sans-serif" w:hAnsi="Calibri;sans-serif" w:cs="Calibri;sans-serif"/>
                <w:color w:val="95B3D7"/>
              </w:rPr>
            </w:pPr>
            <w:r>
              <w:rPr>
                <w:rFonts w:ascii="Calibri;sans-serif" w:hAnsi="Calibri;sans-serif" w:cs="Calibri;sans-serif"/>
                <w:color w:val="95B3D7"/>
              </w:rPr>
              <w:t>66-70 – dostateczny+</w:t>
            </w:r>
          </w:p>
          <w:p w14:paraId="76B9F772" w14:textId="77777777" w:rsidR="003B2DF3" w:rsidRDefault="006D147A">
            <w:pPr>
              <w:pStyle w:val="Tekstpodstawowy"/>
              <w:spacing w:line="270" w:lineRule="atLeast"/>
              <w:rPr>
                <w:rFonts w:ascii="Calibri;sans-serif" w:hAnsi="Calibri;sans-serif" w:cs="Calibri;sans-serif"/>
                <w:color w:val="C3D69B"/>
              </w:rPr>
            </w:pPr>
            <w:r>
              <w:rPr>
                <w:rFonts w:ascii="Calibri;sans-serif" w:hAnsi="Calibri;sans-serif" w:cs="Calibri;sans-serif"/>
                <w:color w:val="C3D69B"/>
              </w:rPr>
              <w:t>71-78 – dobry -</w:t>
            </w:r>
          </w:p>
          <w:p w14:paraId="5756C6F3" w14:textId="77777777" w:rsidR="003B2DF3" w:rsidRDefault="006D147A">
            <w:pPr>
              <w:pStyle w:val="Tekstpodstawowy"/>
              <w:spacing w:line="270" w:lineRule="atLeast"/>
              <w:rPr>
                <w:rFonts w:ascii="Calibri;sans-serif" w:hAnsi="Calibri;sans-serif" w:cs="Calibri;sans-serif"/>
                <w:color w:val="C3D69B"/>
              </w:rPr>
            </w:pPr>
            <w:r>
              <w:rPr>
                <w:rFonts w:ascii="Calibri;sans-serif" w:hAnsi="Calibri;sans-serif" w:cs="Calibri;sans-serif"/>
                <w:color w:val="C3D69B"/>
              </w:rPr>
              <w:t>79-85 – dobry</w:t>
            </w:r>
          </w:p>
          <w:p w14:paraId="371B3FE7" w14:textId="77777777" w:rsidR="003B2DF3" w:rsidRDefault="006D147A">
            <w:pPr>
              <w:pStyle w:val="Tekstpodstawowy"/>
              <w:spacing w:line="270" w:lineRule="atLeast"/>
              <w:rPr>
                <w:rFonts w:ascii="Calibri;sans-serif" w:hAnsi="Calibri;sans-serif" w:cs="Calibri;sans-serif"/>
                <w:color w:val="76923C"/>
              </w:rPr>
            </w:pPr>
            <w:r>
              <w:rPr>
                <w:rFonts w:ascii="Calibri;sans-serif" w:hAnsi="Calibri;sans-serif" w:cs="Calibri;sans-serif"/>
                <w:color w:val="76923C"/>
              </w:rPr>
              <w:lastRenderedPageBreak/>
              <w:t>86-89 - dobry +</w:t>
            </w:r>
          </w:p>
          <w:p w14:paraId="2B6F62C7" w14:textId="77777777" w:rsidR="003B2DF3" w:rsidRDefault="006D147A">
            <w:pPr>
              <w:pStyle w:val="Tekstpodstawowy"/>
              <w:spacing w:line="270" w:lineRule="atLeast"/>
              <w:rPr>
                <w:rFonts w:ascii="Calibri;sans-serif" w:hAnsi="Calibri;sans-serif" w:cs="Calibri;sans-serif"/>
                <w:color w:val="4F6128"/>
              </w:rPr>
            </w:pPr>
            <w:r>
              <w:rPr>
                <w:rFonts w:ascii="Calibri;sans-serif" w:hAnsi="Calibri;sans-serif" w:cs="Calibri;sans-serif"/>
                <w:color w:val="4F6128"/>
              </w:rPr>
              <w:t>90-94 – bardzo dobry -</w:t>
            </w:r>
          </w:p>
          <w:p w14:paraId="6B2D284F" w14:textId="77777777" w:rsidR="003B2DF3" w:rsidRDefault="006D147A">
            <w:pPr>
              <w:pStyle w:val="Tekstpodstawowy"/>
              <w:spacing w:line="270" w:lineRule="atLeast"/>
              <w:rPr>
                <w:rFonts w:ascii="Calibri;sans-serif" w:hAnsi="Calibri;sans-serif" w:cs="Calibri;sans-serif"/>
                <w:color w:val="4F6128"/>
              </w:rPr>
            </w:pPr>
            <w:r>
              <w:rPr>
                <w:rFonts w:ascii="Calibri;sans-serif" w:hAnsi="Calibri;sans-serif" w:cs="Calibri;sans-serif"/>
                <w:color w:val="4F6128"/>
              </w:rPr>
              <w:t>&gt; 95 – bardzo dobry</w:t>
            </w:r>
          </w:p>
          <w:p w14:paraId="3E704B7F" w14:textId="77777777" w:rsidR="003B2DF3" w:rsidRDefault="003B2DF3">
            <w:pPr>
              <w:pStyle w:val="Tekstpodstawowy"/>
              <w:spacing w:line="300" w:lineRule="atLeast"/>
            </w:pPr>
          </w:p>
          <w:p w14:paraId="750D1715" w14:textId="77777777" w:rsidR="003B2DF3" w:rsidRDefault="003B2DF3">
            <w:pPr>
              <w:pStyle w:val="Tekstpodstawowy"/>
              <w:spacing w:line="300" w:lineRule="atLeast"/>
              <w:rPr>
                <w:i/>
                <w:iCs/>
              </w:rPr>
            </w:pPr>
          </w:p>
          <w:p w14:paraId="123B7991" w14:textId="77777777" w:rsidR="003B2DF3" w:rsidRDefault="006D147A">
            <w:pPr>
              <w:pStyle w:val="Tekstpodstawowy"/>
              <w:widowControl w:val="0"/>
              <w:spacing w:after="0" w:line="300" w:lineRule="atLeast"/>
              <w:rPr>
                <w:rFonts w:ascii="Arial" w:eastAsia="Arial" w:hAnsi="Arial" w:cs="Arial"/>
                <w:sz w:val="20"/>
              </w:rPr>
            </w:pPr>
            <w:r>
              <w:rPr>
                <w:rFonts w:ascii="Calibri;sans-serif" w:eastAsia="Arial" w:hAnsi="Calibri;sans-serif" w:cs="Calibri;sans-serif"/>
                <w:sz w:val="24"/>
                <w:szCs w:val="20"/>
              </w:rPr>
              <w:t xml:space="preserve">*celem tego systemu jest normalizacja warunków i nierówności między słuchaczami związanych np. z kompetencjami społecznymi i kulturowymi, zapleczem społecznym czy indywidualnymi preferencjami i zdolnościami, bądź ograniczeniami. System silnie preferuje </w:t>
            </w:r>
            <w:r>
              <w:rPr>
                <w:rFonts w:ascii="Calibri;sans-serif" w:eastAsia="Arial" w:hAnsi="Calibri;sans-serif" w:cs="Calibri;sans-serif"/>
                <w:i/>
                <w:iCs/>
                <w:sz w:val="24"/>
                <w:szCs w:val="20"/>
              </w:rPr>
              <w:t>praktykę</w:t>
            </w:r>
            <w:r>
              <w:rPr>
                <w:rFonts w:ascii="Calibri;sans-serif" w:eastAsia="Arial" w:hAnsi="Calibri;sans-serif" w:cs="Calibri;sans-serif"/>
                <w:sz w:val="24"/>
                <w:szCs w:val="20"/>
              </w:rPr>
              <w:t xml:space="preserve"> zastosowania wiedzy i umiejętności, odtwarzanie nabytej wiedzy nie jest priorytetem.</w:t>
            </w:r>
          </w:p>
          <w:p w14:paraId="0EB369C0" w14:textId="77777777" w:rsidR="003B2DF3" w:rsidRDefault="003B2DF3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sz w:val="22"/>
              </w:rPr>
            </w:pPr>
          </w:p>
          <w:p w14:paraId="13EC9576" w14:textId="77777777" w:rsidR="003B2DF3" w:rsidRDefault="003B2DF3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762E97DF" w14:textId="77777777" w:rsidR="003B2DF3" w:rsidRDefault="003B2DF3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</w:tbl>
    <w:p w14:paraId="3556FB03" w14:textId="77777777" w:rsidR="003B2DF3" w:rsidRDefault="003B2DF3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64E863F3" w14:textId="77777777" w:rsidR="003B2DF3" w:rsidRDefault="006D147A">
      <w:pPr>
        <w:pStyle w:val="Bezodstpw"/>
        <w:ind w:left="284" w:hanging="284"/>
        <w:jc w:val="both"/>
        <w:rPr>
          <w:rFonts w:ascii="Corbel" w:hAnsi="Corbel" w:cs="Corbel"/>
          <w:b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24F5484" w14:textId="77777777" w:rsidR="003B2DF3" w:rsidRDefault="003B2DF3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9529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4901"/>
        <w:gridCol w:w="4628"/>
      </w:tblGrid>
      <w:tr w:rsidR="003B2DF3" w14:paraId="07B107ED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A33BA" w14:textId="77777777" w:rsidR="003B2DF3" w:rsidRDefault="006D147A">
            <w:pPr>
              <w:pStyle w:val="Akapitzlist"/>
              <w:widowControl w:val="0"/>
              <w:spacing w:after="0" w:line="240" w:lineRule="auto"/>
              <w:ind w:left="0"/>
              <w:contextualSpacing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F565E" w14:textId="77777777" w:rsidR="003B2DF3" w:rsidRDefault="006D147A">
            <w:pPr>
              <w:pStyle w:val="Akapitzlist"/>
              <w:widowControl w:val="0"/>
              <w:spacing w:after="0" w:line="240" w:lineRule="auto"/>
              <w:ind w:left="0"/>
              <w:contextualSpacing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B2DF3" w14:paraId="20A8A28A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89D648" w14:textId="77777777" w:rsidR="003B2DF3" w:rsidRDefault="006D147A">
            <w:pPr>
              <w:pStyle w:val="Akapitzlist"/>
              <w:widowControl w:val="0"/>
              <w:spacing w:after="0" w:line="240" w:lineRule="auto"/>
              <w:ind w:left="0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Godziny z harmonogramu studiów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E5110" w14:textId="77777777" w:rsidR="003B2DF3" w:rsidRDefault="006D147A">
            <w:pPr>
              <w:pStyle w:val="Akapitzlist"/>
              <w:widowControl w:val="0"/>
              <w:snapToGrid w:val="0"/>
              <w:spacing w:after="0" w:line="240" w:lineRule="auto"/>
              <w:ind w:left="0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 (15+15)</w:t>
            </w:r>
          </w:p>
        </w:tc>
      </w:tr>
      <w:tr w:rsidR="003B2DF3" w14:paraId="390EECD6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7045CE" w14:textId="77777777" w:rsidR="003B2DF3" w:rsidRDefault="006D147A">
            <w:pPr>
              <w:pStyle w:val="Akapitzlist"/>
              <w:widowControl w:val="0"/>
              <w:spacing w:after="0" w:line="240" w:lineRule="auto"/>
              <w:ind w:left="0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Inne z udziałem nauczyciela akademickiego</w:t>
            </w:r>
          </w:p>
          <w:p w14:paraId="6E328FC1" w14:textId="77777777" w:rsidR="003B2DF3" w:rsidRDefault="006D147A">
            <w:pPr>
              <w:pStyle w:val="Akapitzlist"/>
              <w:widowControl w:val="0"/>
              <w:spacing w:after="0" w:line="240" w:lineRule="auto"/>
              <w:ind w:left="0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1C77E" w14:textId="77777777" w:rsidR="003B2DF3" w:rsidRDefault="006D147A">
            <w:pPr>
              <w:pStyle w:val="Akapitzlist"/>
              <w:widowControl w:val="0"/>
              <w:snapToGrid w:val="0"/>
              <w:spacing w:after="0" w:line="240" w:lineRule="auto"/>
              <w:ind w:left="0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3B2DF3" w14:paraId="41A5CDBD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A0B333" w14:textId="77777777" w:rsidR="003B2DF3" w:rsidRDefault="006D147A">
            <w:pPr>
              <w:pStyle w:val="Akapitzlist"/>
              <w:widowControl w:val="0"/>
              <w:spacing w:after="0" w:line="240" w:lineRule="auto"/>
              <w:ind w:left="0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</w:p>
          <w:p w14:paraId="0C075CC2" w14:textId="77777777" w:rsidR="003B2DF3" w:rsidRDefault="006D147A">
            <w:pPr>
              <w:pStyle w:val="Akapitzlist"/>
              <w:widowControl w:val="0"/>
              <w:spacing w:after="0" w:line="240" w:lineRule="auto"/>
              <w:ind w:left="0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E3EEB" w14:textId="77777777" w:rsidR="003B2DF3" w:rsidRDefault="006D147A">
            <w:pPr>
              <w:pStyle w:val="Akapitzlist"/>
              <w:widowControl w:val="0"/>
              <w:snapToGrid w:val="0"/>
              <w:spacing w:after="0" w:line="240" w:lineRule="auto"/>
              <w:ind w:left="0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40 (lektury)</w:t>
            </w:r>
          </w:p>
          <w:p w14:paraId="334078F1" w14:textId="77777777" w:rsidR="003B2DF3" w:rsidRDefault="006D147A">
            <w:pPr>
              <w:pStyle w:val="Akapitzlist"/>
              <w:widowControl w:val="0"/>
              <w:snapToGrid w:val="0"/>
              <w:spacing w:after="0" w:line="240" w:lineRule="auto"/>
              <w:ind w:left="0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 (ćwiczenia)</w:t>
            </w:r>
          </w:p>
          <w:p w14:paraId="4B6C7889" w14:textId="77777777" w:rsidR="003B2DF3" w:rsidRDefault="006D147A">
            <w:pPr>
              <w:pStyle w:val="Akapitzlist"/>
              <w:widowControl w:val="0"/>
              <w:snapToGrid w:val="0"/>
              <w:spacing w:after="0" w:line="240" w:lineRule="auto"/>
              <w:ind w:left="0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25 (przygotowanie projektu/scenariusza/obserwacji)</w:t>
            </w:r>
          </w:p>
          <w:p w14:paraId="1B590872" w14:textId="77777777" w:rsidR="003B2DF3" w:rsidRDefault="006D147A">
            <w:pPr>
              <w:pStyle w:val="Akapitzlist"/>
              <w:widowControl w:val="0"/>
              <w:snapToGrid w:val="0"/>
              <w:spacing w:after="0" w:line="240" w:lineRule="auto"/>
              <w:ind w:left="0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 (analiza projektu/scenariusza/obserwacji)</w:t>
            </w:r>
          </w:p>
        </w:tc>
      </w:tr>
      <w:tr w:rsidR="003B2DF3" w14:paraId="024C6E1F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D29AB6" w14:textId="77777777" w:rsidR="003B2DF3" w:rsidRDefault="006D147A">
            <w:pPr>
              <w:pStyle w:val="Akapitzlist"/>
              <w:widowControl w:val="0"/>
              <w:spacing w:after="0" w:line="240" w:lineRule="auto"/>
              <w:ind w:left="0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603CB" w14:textId="77777777" w:rsidR="003B2DF3" w:rsidRDefault="006D147A">
            <w:pPr>
              <w:pStyle w:val="Akapitzlist"/>
              <w:widowControl w:val="0"/>
              <w:snapToGrid w:val="0"/>
              <w:spacing w:after="0" w:line="240" w:lineRule="auto"/>
              <w:ind w:left="0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120</w:t>
            </w:r>
          </w:p>
        </w:tc>
      </w:tr>
      <w:tr w:rsidR="003B2DF3" w14:paraId="53AA0ADF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959FA" w14:textId="77777777" w:rsidR="003B2DF3" w:rsidRDefault="006D147A">
            <w:pPr>
              <w:pStyle w:val="Akapitzlist"/>
              <w:widowControl w:val="0"/>
              <w:spacing w:after="0" w:line="240" w:lineRule="auto"/>
              <w:ind w:left="0"/>
              <w:contextualSpacing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DA6EF" w14:textId="77777777" w:rsidR="003B2DF3" w:rsidRDefault="006D147A">
            <w:pPr>
              <w:pStyle w:val="Akapitzlist"/>
              <w:widowControl w:val="0"/>
              <w:snapToGrid w:val="0"/>
              <w:spacing w:after="0" w:line="240" w:lineRule="auto"/>
              <w:ind w:left="0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3D6FE401" w14:textId="77777777" w:rsidR="003B2DF3" w:rsidRDefault="006D147A">
      <w:pPr>
        <w:pStyle w:val="Punktygwne"/>
        <w:spacing w:before="0" w:after="0"/>
        <w:ind w:left="426"/>
        <w:rPr>
          <w:rFonts w:ascii="Corbel" w:hAnsi="Corbel" w:cs="Corbel"/>
          <w:b w:val="0"/>
          <w:i/>
          <w:smallCaps w:val="0"/>
          <w:szCs w:val="24"/>
        </w:rPr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88ACFC9" w14:textId="77777777" w:rsidR="003B2DF3" w:rsidRDefault="003B2DF3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50520831" w14:textId="77777777" w:rsidR="003B2DF3" w:rsidRDefault="006D147A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6. PRAKTYKI ZAWODOWE W RAMACH PRZEDMIOTU</w:t>
      </w:r>
    </w:p>
    <w:p w14:paraId="76112626" w14:textId="77777777" w:rsidR="003B2DF3" w:rsidRDefault="003B2DF3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7522" w:type="dxa"/>
        <w:tblInd w:w="670" w:type="dxa"/>
        <w:tblLayout w:type="fixed"/>
        <w:tblLook w:val="04A0" w:firstRow="1" w:lastRow="0" w:firstColumn="1" w:lastColumn="0" w:noHBand="0" w:noVBand="1"/>
      </w:tblPr>
      <w:tblGrid>
        <w:gridCol w:w="3542"/>
        <w:gridCol w:w="3980"/>
      </w:tblGrid>
      <w:tr w:rsidR="003B2DF3" w14:paraId="79820D88" w14:textId="77777777">
        <w:trPr>
          <w:trHeight w:val="397"/>
        </w:trPr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F184A8" w14:textId="77777777" w:rsidR="003B2DF3" w:rsidRDefault="006D147A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AD674" w14:textId="77777777" w:rsidR="003B2DF3" w:rsidRDefault="003B2DF3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B2DF3" w14:paraId="6BB4DA4B" w14:textId="77777777">
        <w:trPr>
          <w:trHeight w:val="397"/>
        </w:trPr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4E221B" w14:textId="77777777" w:rsidR="003B2DF3" w:rsidRDefault="006D147A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F177D" w14:textId="77777777" w:rsidR="003B2DF3" w:rsidRDefault="003B2DF3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</w:tbl>
    <w:p w14:paraId="14275ED1" w14:textId="77777777" w:rsidR="003B2DF3" w:rsidRDefault="003B2DF3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456D3D3C" w14:textId="77777777" w:rsidR="003B2DF3" w:rsidRDefault="006D147A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7. LITERATURA </w:t>
      </w:r>
    </w:p>
    <w:p w14:paraId="0AD30150" w14:textId="77777777" w:rsidR="003B2DF3" w:rsidRDefault="003B2DF3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7523" w:type="dxa"/>
        <w:tblInd w:w="670" w:type="dxa"/>
        <w:tblLayout w:type="fixed"/>
        <w:tblLook w:val="04A0" w:firstRow="1" w:lastRow="0" w:firstColumn="1" w:lastColumn="0" w:noHBand="0" w:noVBand="1"/>
      </w:tblPr>
      <w:tblGrid>
        <w:gridCol w:w="7523"/>
      </w:tblGrid>
      <w:tr w:rsidR="003B2DF3" w14:paraId="7532AC54" w14:textId="77777777">
        <w:trPr>
          <w:trHeight w:val="397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61DB9" w14:textId="77777777" w:rsidR="003B2DF3" w:rsidRDefault="006D147A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Literatura podstawowa:</w:t>
            </w:r>
          </w:p>
          <w:p w14:paraId="260F1CDF" w14:textId="77777777" w:rsidR="003B2DF3" w:rsidRDefault="003B2DF3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2CD3689C" w14:textId="77777777" w:rsidR="003B2DF3" w:rsidRDefault="003B2DF3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4560FB18" w14:textId="77777777" w:rsidR="003B2DF3" w:rsidRDefault="006D147A">
            <w:pPr>
              <w:widowControl w:val="0"/>
              <w:numPr>
                <w:ilvl w:val="0"/>
                <w:numId w:val="3"/>
              </w:numPr>
              <w:snapToGrid w:val="0"/>
            </w:pPr>
            <w:r>
              <w:rPr>
                <w:rFonts w:ascii="Arial" w:eastAsia="Arial" w:hAnsi="Arial" w:cs="Arial"/>
                <w:i/>
                <w:sz w:val="20"/>
              </w:rPr>
              <w:t>Geertz C., Interpretacje kultur. Wybrane eseje</w:t>
            </w:r>
            <w:r>
              <w:rPr>
                <w:rFonts w:ascii="Arial" w:eastAsia="Arial" w:hAnsi="Arial" w:cs="Arial"/>
                <w:sz w:val="20"/>
              </w:rPr>
              <w:t>, cz. I, s. 17 – 48; cz. II, r. 1; cz. III, r. 5; cz. IV, r. 8.</w:t>
            </w:r>
          </w:p>
          <w:p w14:paraId="348D9A11" w14:textId="77777777" w:rsidR="003B2DF3" w:rsidRDefault="006D147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2509"/>
              </w:tabs>
            </w:pPr>
            <w:r>
              <w:rPr>
                <w:rFonts w:ascii="Arial" w:eastAsia="Arial" w:hAnsi="Arial" w:cs="Arial"/>
                <w:sz w:val="20"/>
              </w:rPr>
              <w:t xml:space="preserve">Geertz C., </w:t>
            </w:r>
            <w:r>
              <w:rPr>
                <w:rFonts w:ascii="Arial" w:eastAsia="Arial" w:hAnsi="Arial" w:cs="Arial"/>
                <w:i/>
                <w:sz w:val="20"/>
              </w:rPr>
              <w:t>Zastane światło.</w:t>
            </w:r>
          </w:p>
          <w:p w14:paraId="375C498E" w14:textId="77777777" w:rsidR="003B2DF3" w:rsidRDefault="006D147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2509"/>
              </w:tabs>
            </w:pPr>
            <w:r>
              <w:rPr>
                <w:rFonts w:ascii="Arial" w:eastAsia="Arial" w:hAnsi="Arial" w:cs="Arial"/>
                <w:sz w:val="20"/>
              </w:rPr>
              <w:lastRenderedPageBreak/>
              <w:t xml:space="preserve">Buchowski M., </w:t>
            </w:r>
            <w:r>
              <w:rPr>
                <w:rFonts w:ascii="Arial" w:eastAsia="Arial" w:hAnsi="Arial" w:cs="Arial"/>
                <w:i/>
                <w:sz w:val="20"/>
              </w:rPr>
              <w:t>O założeniach interpretacji antropologicznej</w:t>
            </w:r>
          </w:p>
          <w:p w14:paraId="6A7E9C15" w14:textId="77777777" w:rsidR="003B2DF3" w:rsidRDefault="006D147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2509"/>
              </w:tabs>
            </w:pPr>
            <w:r>
              <w:rPr>
                <w:rFonts w:ascii="Arial" w:eastAsia="Arial" w:hAnsi="Arial" w:cs="Arial"/>
                <w:sz w:val="20"/>
              </w:rPr>
              <w:t xml:space="preserve">Buchowski M., </w:t>
            </w:r>
            <w:r>
              <w:rPr>
                <w:rFonts w:ascii="Arial" w:eastAsia="Arial" w:hAnsi="Arial" w:cs="Arial"/>
                <w:i/>
                <w:sz w:val="20"/>
              </w:rPr>
              <w:t>Zrozumieć innego. Antropologia racjonalności</w:t>
            </w:r>
          </w:p>
          <w:p w14:paraId="1636C71F" w14:textId="77777777" w:rsidR="003B2DF3" w:rsidRDefault="006D147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2509"/>
              </w:tabs>
            </w:pPr>
            <w:r>
              <w:rPr>
                <w:rFonts w:ascii="Arial" w:eastAsia="Arial" w:hAnsi="Arial" w:cs="Arial"/>
                <w:sz w:val="20"/>
              </w:rPr>
              <w:t xml:space="preserve">Goffmann E., </w:t>
            </w:r>
            <w:r>
              <w:rPr>
                <w:rFonts w:ascii="Arial" w:eastAsia="Arial" w:hAnsi="Arial" w:cs="Arial"/>
                <w:i/>
                <w:sz w:val="20"/>
              </w:rPr>
              <w:t xml:space="preserve">  Człowiek w teatrze życia codziennego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  <w:p w14:paraId="4E819C8B" w14:textId="77777777" w:rsidR="003B2DF3" w:rsidRDefault="006D147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2509"/>
              </w:tabs>
            </w:pPr>
            <w:r>
              <w:rPr>
                <w:rFonts w:ascii="Arial" w:eastAsia="Arial" w:hAnsi="Arial" w:cs="Arial"/>
                <w:sz w:val="20"/>
              </w:rPr>
              <w:t xml:space="preserve">Goffmann E., </w:t>
            </w:r>
            <w:r>
              <w:rPr>
                <w:rFonts w:ascii="Arial" w:eastAsia="Arial" w:hAnsi="Arial" w:cs="Arial"/>
                <w:i/>
                <w:sz w:val="20"/>
              </w:rPr>
              <w:t>Piętno. Esej o zranionej tożsamości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  <w:p w14:paraId="5D5F67BF" w14:textId="77777777" w:rsidR="003B2DF3" w:rsidRDefault="006D147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2509"/>
              </w:tabs>
            </w:pPr>
            <w:r>
              <w:rPr>
                <w:rFonts w:ascii="Arial" w:eastAsia="Arial" w:hAnsi="Arial" w:cs="Arial"/>
                <w:sz w:val="20"/>
              </w:rPr>
              <w:t xml:space="preserve">Gray J. </w:t>
            </w:r>
            <w:r>
              <w:rPr>
                <w:rFonts w:ascii="Arial" w:eastAsia="Arial" w:hAnsi="Arial" w:cs="Arial"/>
                <w:i/>
                <w:sz w:val="20"/>
              </w:rPr>
              <w:t>Słomiane psy.</w:t>
            </w:r>
          </w:p>
          <w:p w14:paraId="301BEFC4" w14:textId="77777777" w:rsidR="003B2DF3" w:rsidRDefault="006D147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2509"/>
              </w:tabs>
            </w:pPr>
            <w:r>
              <w:rPr>
                <w:rFonts w:ascii="Arial" w:eastAsia="Arial" w:hAnsi="Arial" w:cs="Arial"/>
                <w:sz w:val="20"/>
              </w:rPr>
              <w:t xml:space="preserve">Winkin Y., </w:t>
            </w:r>
            <w:r>
              <w:rPr>
                <w:rFonts w:ascii="Arial" w:eastAsia="Arial" w:hAnsi="Arial" w:cs="Arial"/>
                <w:i/>
                <w:sz w:val="20"/>
              </w:rPr>
              <w:t>Antropologia komunikacji: od teorii do badań terenowych.</w:t>
            </w:r>
          </w:p>
          <w:p w14:paraId="3ACA02D4" w14:textId="77777777" w:rsidR="003B2DF3" w:rsidRDefault="006D147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2509"/>
              </w:tabs>
            </w:pPr>
            <w:r>
              <w:rPr>
                <w:rFonts w:ascii="Arial" w:eastAsia="Arial" w:hAnsi="Arial" w:cs="Arial"/>
                <w:sz w:val="20"/>
              </w:rPr>
              <w:t xml:space="preserve">Berger P.L., Luckmann Th., </w:t>
            </w:r>
            <w:r>
              <w:rPr>
                <w:rFonts w:ascii="Arial" w:eastAsia="Arial" w:hAnsi="Arial" w:cs="Arial"/>
                <w:i/>
                <w:sz w:val="20"/>
              </w:rPr>
              <w:t>Społeczne tworzenie rzeczywistości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  <w:p w14:paraId="72DB4392" w14:textId="77777777" w:rsidR="003B2DF3" w:rsidRDefault="006D147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2509"/>
              </w:tabs>
            </w:pPr>
            <w:r>
              <w:rPr>
                <w:rFonts w:ascii="Arial" w:eastAsia="Arial" w:hAnsi="Arial" w:cs="Arial"/>
                <w:sz w:val="20"/>
              </w:rPr>
              <w:t xml:space="preserve">Turner V., Bruner E.M., </w:t>
            </w:r>
            <w:r>
              <w:rPr>
                <w:rFonts w:ascii="Arial" w:eastAsia="Arial" w:hAnsi="Arial" w:cs="Arial"/>
                <w:i/>
                <w:sz w:val="20"/>
              </w:rPr>
              <w:t>Antropologia doświadczednia z epilogiem Clifforda Geertza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  <w:p w14:paraId="60BC3FF5" w14:textId="77777777" w:rsidR="003B2DF3" w:rsidRDefault="006D147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2509"/>
              </w:tabs>
            </w:pPr>
            <w:r>
              <w:rPr>
                <w:rFonts w:ascii="Arial" w:eastAsia="Arial" w:hAnsi="Arial" w:cs="Arial"/>
                <w:sz w:val="20"/>
              </w:rPr>
              <w:t xml:space="preserve">Tokarska – Bakir J., </w:t>
            </w:r>
            <w:r>
              <w:rPr>
                <w:rFonts w:ascii="Arial" w:eastAsia="Arial" w:hAnsi="Arial" w:cs="Arial"/>
                <w:i/>
                <w:sz w:val="20"/>
              </w:rPr>
              <w:t>Rzeczy mgliste</w:t>
            </w:r>
            <w:r>
              <w:rPr>
                <w:rFonts w:ascii="Arial" w:eastAsia="Arial" w:hAnsi="Arial" w:cs="Arial"/>
                <w:sz w:val="20"/>
              </w:rPr>
              <w:t>, s. 95 – 115; 168 – 190; 210 – 216.</w:t>
            </w:r>
          </w:p>
          <w:p w14:paraId="30EE8707" w14:textId="77777777" w:rsidR="003B2DF3" w:rsidRDefault="006D147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2509"/>
              </w:tabs>
            </w:pPr>
            <w:r>
              <w:rPr>
                <w:rFonts w:ascii="Arial" w:eastAsia="Arial" w:hAnsi="Arial" w:cs="Arial"/>
                <w:sz w:val="20"/>
              </w:rPr>
              <w:t xml:space="preserve">Jahoda G., </w:t>
            </w:r>
            <w:r>
              <w:rPr>
                <w:rFonts w:ascii="Arial" w:eastAsia="Arial" w:hAnsi="Arial" w:cs="Arial"/>
                <w:i/>
                <w:sz w:val="20"/>
              </w:rPr>
              <w:t>Psychologia przesądu</w:t>
            </w:r>
            <w:r>
              <w:rPr>
                <w:rFonts w:ascii="Arial" w:eastAsia="Arial" w:hAnsi="Arial" w:cs="Arial"/>
                <w:sz w:val="20"/>
              </w:rPr>
              <w:t>, r. IV, r. VI – X.</w:t>
            </w:r>
          </w:p>
          <w:p w14:paraId="49BED608" w14:textId="77777777" w:rsidR="003B2DF3" w:rsidRDefault="006D147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2509"/>
              </w:tabs>
            </w:pPr>
            <w:r>
              <w:rPr>
                <w:rFonts w:ascii="Arial" w:eastAsia="Arial" w:hAnsi="Arial" w:cs="Arial"/>
                <w:sz w:val="20"/>
              </w:rPr>
              <w:t xml:space="preserve">Xxxxx, </w:t>
            </w:r>
            <w:r>
              <w:rPr>
                <w:rFonts w:ascii="Arial" w:eastAsia="Arial" w:hAnsi="Arial" w:cs="Arial"/>
                <w:i/>
                <w:sz w:val="20"/>
              </w:rPr>
              <w:t>Psychologia plotki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  <w:p w14:paraId="3925DD7A" w14:textId="77777777" w:rsidR="003B2DF3" w:rsidRDefault="006D147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2509"/>
              </w:tabs>
            </w:pPr>
            <w:r>
              <w:rPr>
                <w:rFonts w:ascii="Arial" w:eastAsia="Arial" w:hAnsi="Arial" w:cs="Arial"/>
                <w:sz w:val="20"/>
              </w:rPr>
              <w:t xml:space="preserve">Eco U., </w:t>
            </w:r>
            <w:r>
              <w:rPr>
                <w:rFonts w:ascii="Arial" w:eastAsia="Arial" w:hAnsi="Arial" w:cs="Arial"/>
                <w:i/>
                <w:sz w:val="20"/>
              </w:rPr>
              <w:t>Semiotyka życia codziennego.</w:t>
            </w:r>
          </w:p>
          <w:p w14:paraId="7CAE72B9" w14:textId="77777777" w:rsidR="003B2DF3" w:rsidRDefault="006D147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2509"/>
              </w:tabs>
            </w:pPr>
            <w:r>
              <w:rPr>
                <w:rFonts w:ascii="Arial" w:eastAsia="Arial" w:hAnsi="Arial" w:cs="Arial"/>
                <w:sz w:val="20"/>
              </w:rPr>
              <w:t xml:space="preserve">Žižek S., </w:t>
            </w:r>
            <w:r>
              <w:rPr>
                <w:rFonts w:ascii="Arial" w:eastAsia="Arial" w:hAnsi="Arial" w:cs="Arial"/>
                <w:i/>
                <w:sz w:val="20"/>
              </w:rPr>
              <w:t xml:space="preserve">Cztery dyskursy, cztery podmioty </w:t>
            </w:r>
            <w:r>
              <w:rPr>
                <w:rFonts w:ascii="Arial" w:eastAsia="Arial" w:hAnsi="Arial" w:cs="Arial"/>
                <w:sz w:val="20"/>
              </w:rPr>
              <w:t>(w:) Żiżek, Przewodnik “Krytyki Politycznej”.</w:t>
            </w:r>
          </w:p>
          <w:p w14:paraId="4B742881" w14:textId="77777777" w:rsidR="003B2DF3" w:rsidRDefault="006D147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3229"/>
              </w:tabs>
              <w:snapToGrid w:val="0"/>
              <w:spacing w:after="0"/>
              <w:rPr>
                <w:rFonts w:ascii="Corbel" w:hAnsi="Corbel" w:cs="Corbel"/>
                <w:szCs w:val="24"/>
              </w:rPr>
            </w:pPr>
            <w:r>
              <w:rPr>
                <w:rFonts w:ascii="Arial" w:eastAsia="Arial" w:hAnsi="Arial" w:cs="Arial"/>
                <w:i/>
                <w:sz w:val="20"/>
                <w:szCs w:val="24"/>
              </w:rPr>
              <w:t>Żiżek S., Przekleństwo fantazji, r. I, r. III – IV</w:t>
            </w:r>
            <w:r>
              <w:rPr>
                <w:rFonts w:ascii="Arial" w:eastAsia="Arial" w:hAnsi="Arial" w:cs="Arial"/>
                <w:sz w:val="20"/>
                <w:szCs w:val="24"/>
              </w:rPr>
              <w:t>.</w:t>
            </w:r>
          </w:p>
          <w:p w14:paraId="4242BC19" w14:textId="77777777" w:rsidR="003B2DF3" w:rsidRDefault="003B2DF3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sz w:val="22"/>
              </w:rPr>
            </w:pPr>
          </w:p>
          <w:p w14:paraId="1536DFC1" w14:textId="77777777" w:rsidR="003B2DF3" w:rsidRDefault="003B2DF3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sz w:val="22"/>
              </w:rPr>
            </w:pPr>
          </w:p>
        </w:tc>
      </w:tr>
      <w:tr w:rsidR="003B2DF3" w14:paraId="52232B18" w14:textId="77777777">
        <w:trPr>
          <w:trHeight w:val="397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9FBB7" w14:textId="77777777" w:rsidR="003B2DF3" w:rsidRDefault="006D147A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7E0A7637" w14:textId="77777777" w:rsidR="003B2DF3" w:rsidRDefault="003B2DF3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72661AE8" w14:textId="77777777" w:rsidR="003B2DF3" w:rsidRDefault="006D147A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tradycyjne i multimedialne materiały pomocnicze udostępniane wedle potrzeb na platformie edukacyjnej online</w:t>
            </w:r>
          </w:p>
        </w:tc>
      </w:tr>
    </w:tbl>
    <w:p w14:paraId="2A391874" w14:textId="77777777" w:rsidR="003B2DF3" w:rsidRDefault="003B2DF3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6B6BE0B9" w14:textId="77777777" w:rsidR="003B2DF3" w:rsidRDefault="003B2DF3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2498F718" w14:textId="77777777" w:rsidR="003B2DF3" w:rsidRDefault="006D147A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sectPr w:rsidR="003B2DF3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25EAF" w14:textId="77777777" w:rsidR="00366F80" w:rsidRDefault="00366F80">
      <w:pPr>
        <w:spacing w:after="0" w:line="240" w:lineRule="auto"/>
      </w:pPr>
      <w:r>
        <w:separator/>
      </w:r>
    </w:p>
  </w:endnote>
  <w:endnote w:type="continuationSeparator" w:id="0">
    <w:p w14:paraId="523A162F" w14:textId="77777777" w:rsidR="00366F80" w:rsidRDefault="00366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"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;Arial"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;sans-serif">
    <w:altName w:val="Times New Roman"/>
    <w:panose1 w:val="00000000000000000000"/>
    <w:charset w:val="00"/>
    <w:family w:val="roman"/>
    <w:notTrueType/>
    <w:pitch w:val="default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;sans-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413CE3" w14:textId="77777777" w:rsidR="00366F80" w:rsidRDefault="00366F80">
      <w:pPr>
        <w:rPr>
          <w:sz w:val="12"/>
        </w:rPr>
      </w:pPr>
      <w:r>
        <w:separator/>
      </w:r>
    </w:p>
  </w:footnote>
  <w:footnote w:type="continuationSeparator" w:id="0">
    <w:p w14:paraId="03CB58B4" w14:textId="77777777" w:rsidR="00366F80" w:rsidRDefault="00366F80">
      <w:pPr>
        <w:rPr>
          <w:sz w:val="12"/>
        </w:rPr>
      </w:pPr>
      <w:r>
        <w:continuationSeparator/>
      </w:r>
    </w:p>
  </w:footnote>
  <w:footnote w:id="1">
    <w:p w14:paraId="611D5B34" w14:textId="77777777" w:rsidR="003B2DF3" w:rsidRDefault="006D147A">
      <w:pPr>
        <w:widowControl w:val="0"/>
        <w:rPr>
          <w:rStyle w:val="FootnoteCharacters"/>
          <w:rFonts w:ascii="Corbel" w:hAnsi="Corbel" w:cs="Corbel"/>
        </w:rPr>
      </w:pPr>
      <w:r>
        <w:rPr>
          <w:rStyle w:val="FootnoteCharacters"/>
        </w:rPr>
        <w:footnoteRef/>
      </w:r>
    </w:p>
    <w:p w14:paraId="3E40C6B0" w14:textId="77777777" w:rsidR="003B2DF3" w:rsidRDefault="006D147A">
      <w:pPr>
        <w:pStyle w:val="Tekstprzypisudolnego"/>
        <w:widowControl w:val="0"/>
      </w:pPr>
      <w:r>
        <w:rPr>
          <w:rStyle w:val="FootnoteCharacters"/>
        </w:rPr>
        <w:tab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D01FD"/>
    <w:multiLevelType w:val="multilevel"/>
    <w:tmpl w:val="05A039A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FE51B74"/>
    <w:multiLevelType w:val="multilevel"/>
    <w:tmpl w:val="F3D03234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302E7EBB"/>
    <w:multiLevelType w:val="multilevel"/>
    <w:tmpl w:val="4DBA298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0916026"/>
    <w:multiLevelType w:val="multilevel"/>
    <w:tmpl w:val="9AFC2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i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873543705">
    <w:abstractNumId w:val="1"/>
  </w:num>
  <w:num w:numId="2" w16cid:durableId="1098677508">
    <w:abstractNumId w:val="2"/>
  </w:num>
  <w:num w:numId="3" w16cid:durableId="309095589">
    <w:abstractNumId w:val="3"/>
  </w:num>
  <w:num w:numId="4" w16cid:durableId="2103064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2DF3"/>
    <w:rsid w:val="000D6880"/>
    <w:rsid w:val="001A7EB3"/>
    <w:rsid w:val="003521E8"/>
    <w:rsid w:val="00366F80"/>
    <w:rsid w:val="003B2DF3"/>
    <w:rsid w:val="006B0925"/>
    <w:rsid w:val="006D147A"/>
    <w:rsid w:val="007A4793"/>
    <w:rsid w:val="00873595"/>
    <w:rsid w:val="00893F72"/>
    <w:rsid w:val="00B4289F"/>
    <w:rsid w:val="00CF04FC"/>
    <w:rsid w:val="00CF1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7198D"/>
  <w15:docId w15:val="{67F79411-2BA5-469B-B84C-C3DC66088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" w:hAnsi="Liberation Serif" w:cs="Lohit Devanagari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TytuZnak">
    <w:name w:val="Tytuł Znak"/>
    <w:qFormat/>
    <w:rPr>
      <w:rFonts w:eastAsia="Times New Roman"/>
      <w:b/>
      <w:bCs/>
      <w:lang w:eastAsia="pl-PL"/>
    </w:rPr>
  </w:style>
  <w:style w:type="character" w:customStyle="1" w:styleId="TekstdymkaZnak">
    <w:name w:val="Tekst dymka Znak"/>
    <w:qFormat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qFormat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qFormat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qFormat/>
    <w:rPr>
      <w:rFonts w:ascii="Calibri" w:hAnsi="Calibri" w:cs="Times New Roman"/>
      <w:sz w:val="20"/>
      <w:szCs w:val="20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odstawowyZnak">
    <w:name w:val="Tekst podstawowy Znak"/>
    <w:qFormat/>
    <w:rPr>
      <w:rFonts w:ascii="Calibri" w:eastAsia="Calibri" w:hAnsi="Calibri" w:cs="Calibri"/>
      <w:sz w:val="22"/>
      <w:szCs w:val="22"/>
    </w:rPr>
  </w:style>
  <w:style w:type="character" w:styleId="Numerstrony">
    <w:name w:val="page number"/>
    <w:basedOn w:val="Domylnaczcionkaakapitu"/>
    <w:qFormat/>
  </w:style>
  <w:style w:type="character" w:styleId="Hipercze">
    <w:name w:val="Hyperlink"/>
    <w:rPr>
      <w:color w:val="0000FF"/>
      <w:u w:val="single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WW-EndnoteCharacters">
    <w:name w:val="WW-Endnote Characters"/>
    <w:qFormat/>
  </w:style>
  <w:style w:type="character" w:customStyle="1" w:styleId="EndnoteAnchor">
    <w:name w:val="Endnote Anchor"/>
    <w:rPr>
      <w:vertAlign w:val="superscript"/>
    </w:rPr>
  </w:style>
  <w:style w:type="character" w:customStyle="1" w:styleId="WW8Num5z0">
    <w:name w:val="WW8Num5z0"/>
    <w:qFormat/>
  </w:style>
  <w:style w:type="character" w:customStyle="1" w:styleId="WW8Num3z0">
    <w:name w:val="WW8Num3z0"/>
    <w:qFormat/>
    <w:rPr>
      <w:rFonts w:ascii="Arial" w:eastAsia="Arial" w:hAnsi="Arial" w:cs="Arial"/>
      <w:i/>
      <w:sz w:val="20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;Arial" w:eastAsia="Noto Sans CJK SC" w:hAnsi="Liberation Sans;Arial" w:cs="Lohit Devanagari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ohit Devanagari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ytu">
    <w:name w:val="Title"/>
    <w:basedOn w:val="Normalny"/>
    <w:next w:val="Tekstpodstawowy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Pr>
      <w:rFonts w:ascii="Arial" w:eastAsia="Calibri" w:hAnsi="Arial" w:cs="Arial"/>
      <w:color w:val="000000"/>
      <w:lang w:eastAsia="en-US" w:bidi="ar-SA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pPr>
      <w:tabs>
        <w:tab w:val="left" w:pos="-5643"/>
      </w:tabs>
      <w:overflowPunct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pPr>
      <w:tabs>
        <w:tab w:val="left" w:pos="-5814"/>
      </w:tabs>
      <w:overflowPunct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pPr>
      <w:tabs>
        <w:tab w:val="left" w:pos="-5814"/>
        <w:tab w:val="left" w:pos="720"/>
      </w:tabs>
      <w:overflowPunct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qFormat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pPr>
      <w:tabs>
        <w:tab w:val="left" w:pos="-5814"/>
      </w:tabs>
      <w:overflowPunct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qFormat/>
    <w:rPr>
      <w:rFonts w:ascii="Calibri" w:eastAsia="Calibri" w:hAnsi="Calibri" w:cs="Times New Roman"/>
      <w:sz w:val="22"/>
      <w:szCs w:val="22"/>
      <w:lang w:eastAsia="en-US" w:bidi="ar-SA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5">
    <w:name w:val="WW8Num5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7</Pages>
  <Words>1520</Words>
  <Characters>9121</Characters>
  <Application>Microsoft Office Word</Application>
  <DocSecurity>0</DocSecurity>
  <Lines>76</Lines>
  <Paragraphs>21</Paragraphs>
  <ScaleCrop>false</ScaleCrop>
  <Company>Hewlett-Packard Company</Company>
  <LinksUpToDate>false</LinksUpToDate>
  <CharactersWithSpaces>10620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Paweł Balcerak</cp:lastModifiedBy>
  <cp:revision>17</cp:revision>
  <cp:lastPrinted>2019-02-06T12:12:00Z</cp:lastPrinted>
  <dcterms:created xsi:type="dcterms:W3CDTF">2023-10-02T12:20:00Z</dcterms:created>
  <dcterms:modified xsi:type="dcterms:W3CDTF">2025-06-30T09:04:00Z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